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6E28F" w14:textId="70CD0EF7" w:rsidR="00997C6F" w:rsidRPr="001074CF" w:rsidRDefault="008E6883" w:rsidP="00997C6F">
      <w:pPr>
        <w:spacing w:line="240" w:lineRule="auto"/>
        <w:jc w:val="center"/>
        <w:rPr>
          <w:rFonts w:ascii="Bookman Old Style" w:hAnsi="Bookman Old Style"/>
          <w:b/>
          <w:sz w:val="24"/>
          <w:szCs w:val="24"/>
          <w:u w:val="single"/>
        </w:rPr>
      </w:pPr>
      <w:r>
        <w:rPr>
          <w:rFonts w:ascii="Bookman Old Style" w:hAnsi="Bookman Old Style"/>
          <w:b/>
          <w:noProof/>
          <w:sz w:val="36"/>
          <w:szCs w:val="24"/>
          <w:highlight w:val="yellow"/>
          <w:u w:val="single"/>
        </w:rPr>
        <w:pict w14:anchorId="269E3E08">
          <v:rect id="Rectangle 3" o:spid="_x0000_s2051" style="position:absolute;left:0;text-align:left;margin-left:-22.15pt;margin-top:-22.95pt;width:905.95pt;height:494.1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" filled="f" strokeweight="2pt"/>
        </w:pict>
      </w:r>
      <w:r w:rsidR="00997C6F">
        <w:rPr>
          <w:rFonts w:ascii="Bookman Old Style" w:hAnsi="Bookman Old Style"/>
          <w:b/>
          <w:sz w:val="36"/>
          <w:szCs w:val="24"/>
          <w:u w:val="single"/>
        </w:rPr>
        <w:t xml:space="preserve">SOUTHERN </w:t>
      </w:r>
      <w:r w:rsidR="00997C6F" w:rsidRPr="00F733D1">
        <w:rPr>
          <w:rFonts w:ascii="Bookman Old Style" w:hAnsi="Bookman Old Style"/>
          <w:b/>
          <w:sz w:val="36"/>
          <w:szCs w:val="24"/>
          <w:u w:val="single"/>
        </w:rPr>
        <w:t>POWER DISTRIBUTION COMPANY OF TELANGANA LIMITED</w:t>
      </w:r>
      <w:r w:rsidR="006B029C">
        <w:rPr>
          <w:rFonts w:ascii="Bookman Old Style" w:hAnsi="Bookman Old Style"/>
          <w:b/>
          <w:sz w:val="36"/>
          <w:szCs w:val="24"/>
          <w:u w:val="single"/>
        </w:rPr>
        <w:t xml:space="preserve"> &amp; NORTHERN</w:t>
      </w:r>
      <w:r w:rsidR="006B029C" w:rsidRPr="00F733D1">
        <w:rPr>
          <w:rFonts w:ascii="Bookman Old Style" w:hAnsi="Bookman Old Style"/>
          <w:b/>
          <w:sz w:val="36"/>
          <w:szCs w:val="24"/>
          <w:u w:val="single"/>
        </w:rPr>
        <w:t xml:space="preserve"> POWER DISTRIBUTION COMPANY OF TELANGANA LIMITED</w:t>
      </w:r>
    </w:p>
    <w:p w14:paraId="059E62FE" w14:textId="6565E5E6" w:rsidR="00997C6F" w:rsidRDefault="00997C6F" w:rsidP="00997C6F">
      <w:pPr>
        <w:spacing w:after="0" w:line="240" w:lineRule="auto"/>
        <w:jc w:val="center"/>
        <w:rPr>
          <w:rFonts w:ascii="Bookman Old Style" w:hAnsi="Bookman Old Style"/>
          <w:b/>
          <w:sz w:val="24"/>
          <w:szCs w:val="24"/>
        </w:rPr>
      </w:pPr>
    </w:p>
    <w:p w14:paraId="284851FD" w14:textId="77777777" w:rsidR="00997C6F" w:rsidRDefault="00997C6F" w:rsidP="00997C6F">
      <w:pPr>
        <w:spacing w:after="0" w:line="240" w:lineRule="auto"/>
        <w:jc w:val="center"/>
        <w:rPr>
          <w:rFonts w:ascii="Bookman Old Style" w:hAnsi="Bookman Old Style"/>
          <w:b/>
          <w:sz w:val="24"/>
          <w:szCs w:val="24"/>
        </w:rPr>
      </w:pPr>
    </w:p>
    <w:p w14:paraId="27270586" w14:textId="77777777" w:rsidR="006B029C" w:rsidRDefault="006B029C" w:rsidP="00997C6F">
      <w:pPr>
        <w:spacing w:after="0" w:line="240" w:lineRule="auto"/>
        <w:jc w:val="center"/>
        <w:rPr>
          <w:rFonts w:ascii="Bookman Old Style" w:hAnsi="Bookman Old Style"/>
          <w:b/>
          <w:sz w:val="40"/>
          <w:szCs w:val="24"/>
        </w:rPr>
      </w:pPr>
    </w:p>
    <w:p w14:paraId="1E85FC99" w14:textId="77777777" w:rsidR="006B029C" w:rsidRDefault="006B029C" w:rsidP="00997C6F">
      <w:pPr>
        <w:spacing w:after="0" w:line="240" w:lineRule="auto"/>
        <w:jc w:val="center"/>
        <w:rPr>
          <w:rFonts w:ascii="Bookman Old Style" w:hAnsi="Bookman Old Style"/>
          <w:b/>
          <w:sz w:val="40"/>
          <w:szCs w:val="24"/>
        </w:rPr>
      </w:pPr>
    </w:p>
    <w:p w14:paraId="28A0D90D" w14:textId="77777777" w:rsidR="006B029C" w:rsidRDefault="006B029C" w:rsidP="00997C6F">
      <w:pPr>
        <w:spacing w:after="0" w:line="240" w:lineRule="auto"/>
        <w:jc w:val="center"/>
        <w:rPr>
          <w:rFonts w:ascii="Bookman Old Style" w:hAnsi="Bookman Old Style"/>
          <w:b/>
          <w:sz w:val="40"/>
          <w:szCs w:val="24"/>
        </w:rPr>
      </w:pPr>
    </w:p>
    <w:p w14:paraId="2E302FA9" w14:textId="77777777" w:rsidR="006B029C" w:rsidRDefault="006B029C" w:rsidP="00997C6F">
      <w:pPr>
        <w:spacing w:after="0" w:line="240" w:lineRule="auto"/>
        <w:jc w:val="center"/>
        <w:rPr>
          <w:rFonts w:ascii="Bookman Old Style" w:hAnsi="Bookman Old Style"/>
          <w:b/>
          <w:sz w:val="40"/>
          <w:szCs w:val="24"/>
        </w:rPr>
      </w:pPr>
    </w:p>
    <w:p w14:paraId="07612F8C" w14:textId="77777777" w:rsidR="006B029C" w:rsidRDefault="006B029C" w:rsidP="00997C6F">
      <w:pPr>
        <w:spacing w:after="0" w:line="240" w:lineRule="auto"/>
        <w:jc w:val="center"/>
        <w:rPr>
          <w:rFonts w:ascii="Bookman Old Style" w:hAnsi="Bookman Old Style"/>
          <w:b/>
          <w:sz w:val="40"/>
          <w:szCs w:val="24"/>
        </w:rPr>
      </w:pPr>
    </w:p>
    <w:p w14:paraId="1008AA7D" w14:textId="77777777" w:rsidR="006B029C" w:rsidRDefault="006B029C" w:rsidP="00997C6F">
      <w:pPr>
        <w:spacing w:after="0" w:line="240" w:lineRule="auto"/>
        <w:jc w:val="center"/>
        <w:rPr>
          <w:rFonts w:ascii="Bookman Old Style" w:hAnsi="Bookman Old Style"/>
          <w:b/>
          <w:sz w:val="40"/>
          <w:szCs w:val="24"/>
        </w:rPr>
      </w:pPr>
    </w:p>
    <w:p w14:paraId="797E14B9" w14:textId="3669B31A" w:rsidR="00997C6F" w:rsidRDefault="00997C6F" w:rsidP="00997C6F">
      <w:pPr>
        <w:spacing w:after="0" w:line="240" w:lineRule="auto"/>
        <w:jc w:val="center"/>
        <w:rPr>
          <w:rFonts w:ascii="Bookman Old Style" w:hAnsi="Bookman Old Style"/>
          <w:b/>
          <w:sz w:val="40"/>
          <w:szCs w:val="24"/>
        </w:rPr>
      </w:pPr>
      <w:r w:rsidRPr="00323073">
        <w:rPr>
          <w:rFonts w:ascii="Bookman Old Style" w:hAnsi="Bookman Old Style"/>
          <w:b/>
          <w:sz w:val="40"/>
          <w:szCs w:val="24"/>
        </w:rPr>
        <w:t>RESPONSES TO OBJECTIONS / SUGGESTIONS</w:t>
      </w:r>
    </w:p>
    <w:p w14:paraId="74EDF7C9" w14:textId="77777777" w:rsidR="00997C6F" w:rsidRPr="00323073" w:rsidRDefault="00997C6F" w:rsidP="00997C6F">
      <w:pPr>
        <w:spacing w:after="0" w:line="240" w:lineRule="auto"/>
        <w:jc w:val="center"/>
        <w:rPr>
          <w:rFonts w:ascii="Bookman Old Style" w:hAnsi="Bookman Old Style"/>
          <w:b/>
          <w:sz w:val="40"/>
          <w:szCs w:val="24"/>
        </w:rPr>
      </w:pPr>
    </w:p>
    <w:p w14:paraId="6847E084" w14:textId="77777777" w:rsidR="00997C6F" w:rsidRDefault="00997C6F" w:rsidP="00997C6F">
      <w:pPr>
        <w:spacing w:after="0" w:line="240" w:lineRule="auto"/>
        <w:jc w:val="center"/>
        <w:rPr>
          <w:rFonts w:ascii="Bookman Old Style" w:hAnsi="Bookman Old Style"/>
          <w:b/>
          <w:sz w:val="40"/>
          <w:szCs w:val="24"/>
        </w:rPr>
      </w:pPr>
      <w:r w:rsidRPr="00744179">
        <w:rPr>
          <w:rFonts w:ascii="Bookman Old Style" w:hAnsi="Bookman Old Style"/>
          <w:b/>
          <w:sz w:val="40"/>
          <w:szCs w:val="24"/>
        </w:rPr>
        <w:t>On</w:t>
      </w:r>
    </w:p>
    <w:p w14:paraId="287D0398" w14:textId="77777777" w:rsidR="00997C6F" w:rsidRPr="00744179" w:rsidRDefault="00997C6F" w:rsidP="00997C6F">
      <w:pPr>
        <w:spacing w:after="0" w:line="240" w:lineRule="auto"/>
        <w:jc w:val="center"/>
        <w:rPr>
          <w:rFonts w:ascii="Bookman Old Style" w:hAnsi="Bookman Old Style"/>
          <w:b/>
          <w:sz w:val="40"/>
          <w:szCs w:val="24"/>
        </w:rPr>
      </w:pPr>
    </w:p>
    <w:p w14:paraId="1792E2BF" w14:textId="1C72E764" w:rsidR="008F0FEA" w:rsidRDefault="00DC6C19" w:rsidP="00997C6F">
      <w:pPr>
        <w:spacing w:line="240" w:lineRule="auto"/>
        <w:jc w:val="center"/>
        <w:rPr>
          <w:rFonts w:ascii="Bookman Old Style" w:hAnsi="Bookman Old Style"/>
          <w:b/>
          <w:sz w:val="40"/>
          <w:szCs w:val="24"/>
        </w:rPr>
      </w:pPr>
      <w:r>
        <w:rPr>
          <w:rFonts w:ascii="Bookman Old Style" w:hAnsi="Bookman Old Style"/>
          <w:b/>
          <w:sz w:val="40"/>
          <w:szCs w:val="24"/>
        </w:rPr>
        <w:t>Filing of Resource Plan</w:t>
      </w:r>
      <w:r w:rsidR="00997C6F">
        <w:rPr>
          <w:rFonts w:ascii="Bookman Old Style" w:hAnsi="Bookman Old Style"/>
          <w:b/>
          <w:sz w:val="40"/>
          <w:szCs w:val="24"/>
        </w:rPr>
        <w:t xml:space="preserve"> </w:t>
      </w:r>
      <w:r w:rsidR="00794C12">
        <w:rPr>
          <w:rFonts w:ascii="Bookman Old Style" w:hAnsi="Bookman Old Style"/>
          <w:b/>
          <w:sz w:val="40"/>
          <w:szCs w:val="24"/>
        </w:rPr>
        <w:t xml:space="preserve">and Business Plan </w:t>
      </w:r>
      <w:r w:rsidR="00997C6F">
        <w:rPr>
          <w:rFonts w:ascii="Bookman Old Style" w:hAnsi="Bookman Old Style"/>
          <w:b/>
          <w:sz w:val="40"/>
          <w:szCs w:val="24"/>
        </w:rPr>
        <w:t>for</w:t>
      </w:r>
      <w:r>
        <w:rPr>
          <w:rFonts w:ascii="Bookman Old Style" w:hAnsi="Bookman Old Style"/>
          <w:b/>
          <w:sz w:val="40"/>
          <w:szCs w:val="24"/>
        </w:rPr>
        <w:t xml:space="preserve"> 5</w:t>
      </w:r>
      <w:r>
        <w:rPr>
          <w:rFonts w:ascii="Bookman Old Style" w:hAnsi="Bookman Old Style"/>
          <w:b/>
          <w:sz w:val="40"/>
          <w:szCs w:val="24"/>
          <w:vertAlign w:val="superscript"/>
        </w:rPr>
        <w:t xml:space="preserve">th </w:t>
      </w:r>
      <w:r>
        <w:rPr>
          <w:rFonts w:ascii="Bookman Old Style" w:hAnsi="Bookman Old Style"/>
          <w:b/>
          <w:sz w:val="40"/>
          <w:szCs w:val="24"/>
        </w:rPr>
        <w:t>and 6</w:t>
      </w:r>
      <w:r>
        <w:rPr>
          <w:rFonts w:ascii="Bookman Old Style" w:hAnsi="Bookman Old Style"/>
          <w:b/>
          <w:sz w:val="40"/>
          <w:szCs w:val="24"/>
          <w:vertAlign w:val="superscript"/>
        </w:rPr>
        <w:t>th</w:t>
      </w:r>
      <w:r>
        <w:rPr>
          <w:rFonts w:ascii="Bookman Old Style" w:hAnsi="Bookman Old Style"/>
          <w:b/>
          <w:sz w:val="40"/>
          <w:szCs w:val="24"/>
        </w:rPr>
        <w:t xml:space="preserve"> Control</w:t>
      </w:r>
      <w:r w:rsidR="00DD3EB8">
        <w:rPr>
          <w:rFonts w:ascii="Bookman Old Style" w:hAnsi="Bookman Old Style"/>
          <w:b/>
          <w:sz w:val="40"/>
          <w:szCs w:val="24"/>
        </w:rPr>
        <w:t xml:space="preserve"> Periods</w:t>
      </w:r>
      <w:r w:rsidR="00997C6F">
        <w:rPr>
          <w:rFonts w:ascii="Bookman Old Style" w:hAnsi="Bookman Old Style"/>
          <w:b/>
          <w:sz w:val="40"/>
          <w:szCs w:val="24"/>
        </w:rPr>
        <w:t xml:space="preserve"> </w:t>
      </w:r>
    </w:p>
    <w:p w14:paraId="08012BF0" w14:textId="77777777" w:rsidR="00834D16" w:rsidRDefault="008F0FEA" w:rsidP="00997C6F">
      <w:pPr>
        <w:spacing w:line="240" w:lineRule="auto"/>
        <w:jc w:val="center"/>
        <w:rPr>
          <w:rFonts w:ascii="Bookman Old Style" w:hAnsi="Bookman Old Style"/>
          <w:b/>
          <w:sz w:val="40"/>
          <w:szCs w:val="24"/>
        </w:rPr>
      </w:pPr>
      <w:r>
        <w:rPr>
          <w:rFonts w:ascii="Bookman Old Style" w:hAnsi="Bookman Old Style"/>
          <w:b/>
          <w:sz w:val="40"/>
          <w:szCs w:val="24"/>
        </w:rPr>
        <w:t>(</w:t>
      </w:r>
      <w:r w:rsidR="00997C6F">
        <w:rPr>
          <w:rFonts w:ascii="Bookman Old Style" w:hAnsi="Bookman Old Style"/>
          <w:b/>
          <w:sz w:val="40"/>
          <w:szCs w:val="24"/>
        </w:rPr>
        <w:t>FY 202</w:t>
      </w:r>
      <w:r>
        <w:rPr>
          <w:rFonts w:ascii="Bookman Old Style" w:hAnsi="Bookman Old Style"/>
          <w:b/>
          <w:sz w:val="40"/>
          <w:szCs w:val="24"/>
        </w:rPr>
        <w:t>4</w:t>
      </w:r>
      <w:r w:rsidR="00997C6F">
        <w:rPr>
          <w:rFonts w:ascii="Bookman Old Style" w:hAnsi="Bookman Old Style"/>
          <w:b/>
          <w:sz w:val="40"/>
          <w:szCs w:val="24"/>
        </w:rPr>
        <w:t>-2</w:t>
      </w:r>
      <w:r>
        <w:rPr>
          <w:rFonts w:ascii="Bookman Old Style" w:hAnsi="Bookman Old Style"/>
          <w:b/>
          <w:sz w:val="40"/>
          <w:szCs w:val="24"/>
        </w:rPr>
        <w:t>5 to FY 2028-29</w:t>
      </w:r>
      <w:r w:rsidR="00834D16">
        <w:rPr>
          <w:rFonts w:ascii="Bookman Old Style" w:hAnsi="Bookman Old Style"/>
          <w:b/>
          <w:sz w:val="40"/>
          <w:szCs w:val="24"/>
        </w:rPr>
        <w:t xml:space="preserve"> &amp; </w:t>
      </w:r>
    </w:p>
    <w:p w14:paraId="5EFF9750" w14:textId="1131A65D" w:rsidR="00997C6F" w:rsidRDefault="00834D16" w:rsidP="00997C6F">
      <w:pPr>
        <w:spacing w:line="240" w:lineRule="auto"/>
        <w:jc w:val="center"/>
        <w:rPr>
          <w:rFonts w:ascii="Bookman Old Style" w:hAnsi="Bookman Old Style"/>
          <w:b/>
          <w:sz w:val="40"/>
          <w:szCs w:val="24"/>
        </w:rPr>
      </w:pPr>
      <w:r>
        <w:rPr>
          <w:rFonts w:ascii="Bookman Old Style" w:hAnsi="Bookman Old Style"/>
          <w:b/>
          <w:sz w:val="40"/>
          <w:szCs w:val="24"/>
        </w:rPr>
        <w:t>FY 2029-30 to FY 2033-34</w:t>
      </w:r>
      <w:r w:rsidR="008F0FEA">
        <w:rPr>
          <w:rFonts w:ascii="Bookman Old Style" w:hAnsi="Bookman Old Style"/>
          <w:b/>
          <w:sz w:val="40"/>
          <w:szCs w:val="24"/>
        </w:rPr>
        <w:t>)</w:t>
      </w:r>
    </w:p>
    <w:p w14:paraId="38C7F04A" w14:textId="79EA3745" w:rsidR="006B029C" w:rsidRDefault="006B029C">
      <w:pPr>
        <w:spacing w:after="0" w:line="240" w:lineRule="auto"/>
        <w:rPr>
          <w:rFonts w:ascii="Bookman Old Style" w:hAnsi="Bookman Old Style"/>
          <w:b/>
          <w:sz w:val="40"/>
          <w:szCs w:val="24"/>
        </w:rPr>
      </w:pPr>
      <w:r>
        <w:rPr>
          <w:rFonts w:ascii="Bookman Old Style" w:hAnsi="Bookman Old Style"/>
          <w:b/>
          <w:sz w:val="40"/>
          <w:szCs w:val="24"/>
        </w:rPr>
        <w:br w:type="page"/>
      </w:r>
    </w:p>
    <w:p w14:paraId="400FA349" w14:textId="77777777" w:rsidR="00997C6F" w:rsidRDefault="00997C6F" w:rsidP="003F047C">
      <w:pPr>
        <w:spacing w:line="240" w:lineRule="auto"/>
        <w:jc w:val="center"/>
        <w:rPr>
          <w:rFonts w:ascii="Bookman Old Style" w:hAnsi="Bookman Old Style"/>
          <w:b/>
          <w:sz w:val="24"/>
          <w:szCs w:val="24"/>
          <w:u w:val="single"/>
        </w:rPr>
      </w:pPr>
    </w:p>
    <w:p w14:paraId="32F7F7B2" w14:textId="77777777" w:rsidR="007438D6" w:rsidRPr="001074CF" w:rsidRDefault="007438D6" w:rsidP="003F047C">
      <w:pPr>
        <w:spacing w:line="240" w:lineRule="auto"/>
        <w:jc w:val="center"/>
        <w:rPr>
          <w:rFonts w:ascii="Bookman Old Style" w:hAnsi="Bookman Old Style"/>
          <w:b/>
          <w:sz w:val="24"/>
          <w:szCs w:val="24"/>
          <w:u w:val="single"/>
        </w:rPr>
      </w:pPr>
      <w:r w:rsidRPr="001074CF">
        <w:rPr>
          <w:rFonts w:ascii="Bookman Old Style" w:hAnsi="Bookman Old Style"/>
          <w:b/>
          <w:sz w:val="24"/>
          <w:szCs w:val="24"/>
          <w:u w:val="single"/>
        </w:rPr>
        <w:t>INDEX</w:t>
      </w:r>
    </w:p>
    <w:tbl>
      <w:tblPr>
        <w:tblW w:w="17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15115"/>
        <w:gridCol w:w="1660"/>
      </w:tblGrid>
      <w:tr w:rsidR="00EE5961" w:rsidRPr="00475B3C" w14:paraId="27CCE835" w14:textId="77777777" w:rsidTr="0011137B">
        <w:trPr>
          <w:trHeight w:val="241"/>
          <w:tblHeader/>
        </w:trPr>
        <w:tc>
          <w:tcPr>
            <w:tcW w:w="869" w:type="dxa"/>
            <w:vAlign w:val="center"/>
          </w:tcPr>
          <w:p w14:paraId="6DE628C6" w14:textId="77777777" w:rsidR="00EE5961" w:rsidRPr="006253F4" w:rsidRDefault="00EE5961" w:rsidP="006253F4">
            <w:pPr>
              <w:pStyle w:val="NoSpacing"/>
              <w:jc w:val="center"/>
              <w:rPr>
                <w:rFonts w:ascii="Bookman Old Style" w:hAnsi="Bookman Old Style"/>
                <w:b/>
                <w:sz w:val="24"/>
                <w:szCs w:val="24"/>
              </w:rPr>
            </w:pPr>
            <w:proofErr w:type="spellStart"/>
            <w:r w:rsidRPr="006253F4">
              <w:rPr>
                <w:rFonts w:ascii="Bookman Old Style" w:hAnsi="Bookman Old Style"/>
                <w:b/>
                <w:sz w:val="24"/>
                <w:szCs w:val="24"/>
              </w:rPr>
              <w:t>S.No</w:t>
            </w:r>
            <w:proofErr w:type="spellEnd"/>
            <w:r w:rsidRPr="006253F4">
              <w:rPr>
                <w:rFonts w:ascii="Bookman Old Style" w:hAnsi="Bookman Old Style"/>
                <w:b/>
                <w:sz w:val="24"/>
                <w:szCs w:val="24"/>
              </w:rPr>
              <w:t>.</w:t>
            </w:r>
          </w:p>
        </w:tc>
        <w:tc>
          <w:tcPr>
            <w:tcW w:w="15115" w:type="dxa"/>
            <w:vAlign w:val="center"/>
          </w:tcPr>
          <w:p w14:paraId="31B72E37" w14:textId="77777777" w:rsidR="00EE5961" w:rsidRPr="006253F4" w:rsidRDefault="00EE5961" w:rsidP="006253F4">
            <w:pPr>
              <w:pStyle w:val="NoSpacing"/>
              <w:jc w:val="center"/>
              <w:rPr>
                <w:rFonts w:ascii="Bookman Old Style" w:hAnsi="Bookman Old Style"/>
                <w:b/>
                <w:sz w:val="24"/>
                <w:szCs w:val="24"/>
              </w:rPr>
            </w:pPr>
            <w:r w:rsidRPr="006253F4">
              <w:rPr>
                <w:rFonts w:ascii="Bookman Old Style" w:hAnsi="Bookman Old Style"/>
                <w:b/>
                <w:sz w:val="24"/>
                <w:szCs w:val="24"/>
              </w:rPr>
              <w:t>Name and Address of the Objector</w:t>
            </w:r>
          </w:p>
        </w:tc>
        <w:tc>
          <w:tcPr>
            <w:tcW w:w="1660" w:type="dxa"/>
          </w:tcPr>
          <w:p w14:paraId="5B74B83D" w14:textId="77777777" w:rsidR="00EE5961" w:rsidRPr="006253F4" w:rsidRDefault="00EE5961" w:rsidP="006253F4">
            <w:pPr>
              <w:pStyle w:val="NoSpacing"/>
              <w:jc w:val="center"/>
              <w:rPr>
                <w:rFonts w:ascii="Bookman Old Style" w:hAnsi="Bookman Old Style"/>
                <w:b/>
                <w:sz w:val="24"/>
                <w:szCs w:val="24"/>
              </w:rPr>
            </w:pPr>
            <w:proofErr w:type="spellStart"/>
            <w:r w:rsidRPr="006253F4">
              <w:rPr>
                <w:rFonts w:ascii="Bookman Old Style" w:hAnsi="Bookman Old Style"/>
                <w:b/>
                <w:sz w:val="24"/>
                <w:szCs w:val="24"/>
              </w:rPr>
              <w:t>Pg.No</w:t>
            </w:r>
            <w:proofErr w:type="spellEnd"/>
            <w:r w:rsidRPr="006253F4">
              <w:rPr>
                <w:rFonts w:ascii="Bookman Old Style" w:hAnsi="Bookman Old Style"/>
                <w:b/>
                <w:sz w:val="24"/>
                <w:szCs w:val="24"/>
              </w:rPr>
              <w:t>.</w:t>
            </w:r>
          </w:p>
        </w:tc>
      </w:tr>
      <w:tr w:rsidR="00FE0043" w:rsidRPr="00475B3C" w14:paraId="62018FFA" w14:textId="77777777" w:rsidTr="006F17D8">
        <w:trPr>
          <w:trHeight w:val="228"/>
        </w:trPr>
        <w:tc>
          <w:tcPr>
            <w:tcW w:w="869" w:type="dxa"/>
            <w:vAlign w:val="center"/>
          </w:tcPr>
          <w:p w14:paraId="0ACD7023" w14:textId="14BBEF80" w:rsidR="00FE0043" w:rsidRPr="006E7001" w:rsidRDefault="00F53921" w:rsidP="006253F4">
            <w:pPr>
              <w:pStyle w:val="NoSpacing"/>
              <w:jc w:val="center"/>
              <w:rPr>
                <w:rFonts w:ascii="Bookman Old Style" w:hAnsi="Bookman Old Style"/>
                <w:sz w:val="24"/>
                <w:szCs w:val="24"/>
              </w:rPr>
            </w:pPr>
            <w:r>
              <w:rPr>
                <w:rFonts w:ascii="Bookman Old Style" w:hAnsi="Bookman Old Style"/>
                <w:sz w:val="24"/>
                <w:szCs w:val="24"/>
              </w:rPr>
              <w:t>1</w:t>
            </w:r>
          </w:p>
        </w:tc>
        <w:tc>
          <w:tcPr>
            <w:tcW w:w="15115" w:type="dxa"/>
          </w:tcPr>
          <w:p w14:paraId="0653AEC8" w14:textId="3FD55101" w:rsidR="00FE0043" w:rsidRPr="00E151BD" w:rsidRDefault="00FE0043" w:rsidP="00306BC1">
            <w:pPr>
              <w:spacing w:after="0" w:line="240" w:lineRule="auto"/>
              <w:rPr>
                <w:rFonts w:ascii="Bookman Old Style" w:hAnsi="Bookman Old Style"/>
                <w:b/>
                <w:sz w:val="28"/>
                <w:szCs w:val="28"/>
              </w:rPr>
            </w:pPr>
            <w:r>
              <w:rPr>
                <w:rFonts w:ascii="Times New Roman" w:hAnsi="Times New Roman"/>
                <w:b/>
                <w:sz w:val="24"/>
                <w:szCs w:val="24"/>
              </w:rPr>
              <w:t xml:space="preserve">M. Venugopala Rao, </w:t>
            </w:r>
            <w:r w:rsidRPr="00FE0043">
              <w:rPr>
                <w:rFonts w:ascii="Times New Roman" w:hAnsi="Times New Roman"/>
                <w:bCs/>
                <w:sz w:val="24"/>
                <w:szCs w:val="24"/>
              </w:rPr>
              <w:t xml:space="preserve">Senior Journalist &amp; Convener, Centre for Power Studies, H.No.1-100/MP/101, Monarch Prestige, Journalists’ Colony, Serilingampally Mandal, </w:t>
            </w:r>
            <w:proofErr w:type="gramStart"/>
            <w:r w:rsidRPr="00FE0043">
              <w:rPr>
                <w:rFonts w:ascii="Times New Roman" w:hAnsi="Times New Roman"/>
                <w:bCs/>
                <w:sz w:val="24"/>
                <w:szCs w:val="24"/>
              </w:rPr>
              <w:t>Hyderabad  -</w:t>
            </w:r>
            <w:proofErr w:type="gramEnd"/>
            <w:r w:rsidRPr="00FE0043">
              <w:rPr>
                <w:rFonts w:ascii="Times New Roman" w:hAnsi="Times New Roman"/>
                <w:bCs/>
                <w:sz w:val="24"/>
                <w:szCs w:val="24"/>
              </w:rPr>
              <w:t xml:space="preserve"> 500 032</w:t>
            </w:r>
          </w:p>
        </w:tc>
        <w:tc>
          <w:tcPr>
            <w:tcW w:w="1660" w:type="dxa"/>
            <w:vAlign w:val="center"/>
          </w:tcPr>
          <w:p w14:paraId="5364EDBF" w14:textId="77777777" w:rsidR="00FE0043" w:rsidRPr="006F17D8" w:rsidRDefault="00FE0043" w:rsidP="006F17D8">
            <w:pPr>
              <w:pStyle w:val="NoSpacing"/>
              <w:jc w:val="center"/>
              <w:rPr>
                <w:rFonts w:ascii="Bookman Old Style" w:hAnsi="Bookman Old Style"/>
                <w:b/>
                <w:sz w:val="24"/>
                <w:szCs w:val="24"/>
              </w:rPr>
            </w:pPr>
          </w:p>
        </w:tc>
      </w:tr>
    </w:tbl>
    <w:p w14:paraId="604F6DBB" w14:textId="77777777" w:rsidR="002C2892" w:rsidRDefault="002C2892" w:rsidP="003F047C">
      <w:pPr>
        <w:spacing w:line="240" w:lineRule="auto"/>
        <w:rPr>
          <w:rFonts w:ascii="Bookman Old Style" w:hAnsi="Bookman Old Style"/>
          <w:sz w:val="24"/>
          <w:szCs w:val="24"/>
        </w:rPr>
      </w:pPr>
    </w:p>
    <w:p w14:paraId="62317ADE" w14:textId="345CB55B" w:rsidR="00464E97" w:rsidRDefault="00464E97">
      <w:pPr>
        <w:spacing w:after="0" w:line="240" w:lineRule="auto"/>
        <w:rPr>
          <w:rFonts w:ascii="Bookman Old Style" w:hAnsi="Bookman Old Style"/>
          <w:sz w:val="24"/>
          <w:szCs w:val="24"/>
        </w:rPr>
      </w:pPr>
      <w:r>
        <w:rPr>
          <w:rFonts w:ascii="Bookman Old Style" w:hAnsi="Bookman Old Style"/>
          <w:sz w:val="24"/>
          <w:szCs w:val="24"/>
        </w:rPr>
        <w:br w:type="page"/>
      </w:r>
    </w:p>
    <w:p w14:paraId="2A991274" w14:textId="3EB62D0B" w:rsidR="00FE0043" w:rsidRPr="00C16E9E" w:rsidRDefault="00FE0043" w:rsidP="00FE0043">
      <w:pPr>
        <w:tabs>
          <w:tab w:val="left" w:pos="1477"/>
        </w:tabs>
        <w:spacing w:after="160" w:line="259" w:lineRule="auto"/>
        <w:jc w:val="center"/>
        <w:rPr>
          <w:rFonts w:ascii="Times New Roman" w:hAnsi="Times New Roman"/>
          <w:b/>
          <w:sz w:val="28"/>
          <w:szCs w:val="28"/>
          <w:u w:val="single"/>
        </w:rPr>
      </w:pPr>
      <w:r w:rsidRPr="00FA2AD8">
        <w:rPr>
          <w:rFonts w:ascii="Times New Roman" w:hAnsi="Times New Roman"/>
          <w:b/>
          <w:sz w:val="28"/>
          <w:szCs w:val="28"/>
          <w:u w:val="single"/>
        </w:rPr>
        <w:lastRenderedPageBreak/>
        <w:t xml:space="preserve">1. </w:t>
      </w:r>
      <w:r>
        <w:rPr>
          <w:rFonts w:ascii="Times New Roman" w:hAnsi="Times New Roman"/>
          <w:b/>
          <w:sz w:val="28"/>
          <w:szCs w:val="28"/>
          <w:u w:val="single"/>
        </w:rPr>
        <w:t xml:space="preserve">Response to </w:t>
      </w:r>
      <w:r w:rsidR="00772F8D" w:rsidRPr="00772F8D">
        <w:rPr>
          <w:rFonts w:ascii="Times New Roman" w:hAnsi="Times New Roman"/>
          <w:b/>
          <w:sz w:val="28"/>
          <w:szCs w:val="28"/>
          <w:u w:val="single"/>
        </w:rPr>
        <w:t>M. Venugopala Rao</w:t>
      </w:r>
    </w:p>
    <w:tbl>
      <w:tblPr>
        <w:tblW w:w="176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8257"/>
        <w:gridCol w:w="8421"/>
      </w:tblGrid>
      <w:tr w:rsidR="00EC4B19" w14:paraId="1B501407" w14:textId="77777777" w:rsidTr="00A60A13">
        <w:trPr>
          <w:tblHeader/>
        </w:trPr>
        <w:tc>
          <w:tcPr>
            <w:tcW w:w="980" w:type="dxa"/>
            <w:tcBorders>
              <w:top w:val="single" w:sz="4" w:space="0" w:color="auto"/>
              <w:left w:val="single" w:sz="4" w:space="0" w:color="auto"/>
              <w:bottom w:val="single" w:sz="4" w:space="0" w:color="auto"/>
              <w:right w:val="single" w:sz="4" w:space="0" w:color="auto"/>
            </w:tcBorders>
            <w:vAlign w:val="center"/>
            <w:hideMark/>
          </w:tcPr>
          <w:p w14:paraId="610D6A2F" w14:textId="5D52E2E1" w:rsidR="00FE0043" w:rsidRDefault="00F53921">
            <w:pPr>
              <w:spacing w:after="0" w:line="240" w:lineRule="auto"/>
              <w:jc w:val="center"/>
              <w:rPr>
                <w:rFonts w:ascii="Times New Roman" w:eastAsia="Times New Roman" w:hAnsi="Times New Roman"/>
                <w:b/>
                <w:sz w:val="24"/>
                <w:szCs w:val="24"/>
              </w:rPr>
            </w:pPr>
            <w:bookmarkStart w:id="0" w:name="_Hlk140744517"/>
            <w:r>
              <w:rPr>
                <w:rFonts w:ascii="Times New Roman" w:eastAsia="Times New Roman" w:hAnsi="Times New Roman"/>
                <w:b/>
                <w:sz w:val="24"/>
                <w:szCs w:val="24"/>
              </w:rPr>
              <w:t>1</w:t>
            </w:r>
          </w:p>
        </w:tc>
        <w:tc>
          <w:tcPr>
            <w:tcW w:w="16678" w:type="dxa"/>
            <w:gridSpan w:val="2"/>
            <w:tcBorders>
              <w:top w:val="single" w:sz="4" w:space="0" w:color="auto"/>
              <w:left w:val="single" w:sz="4" w:space="0" w:color="auto"/>
              <w:bottom w:val="single" w:sz="4" w:space="0" w:color="auto"/>
              <w:right w:val="single" w:sz="4" w:space="0" w:color="auto"/>
            </w:tcBorders>
            <w:vAlign w:val="center"/>
            <w:hideMark/>
          </w:tcPr>
          <w:p w14:paraId="5AAF8A0E" w14:textId="45B9D23E" w:rsidR="00FE0043" w:rsidRDefault="00FE0043">
            <w:pPr>
              <w:spacing w:after="0" w:line="240" w:lineRule="auto"/>
              <w:jc w:val="center"/>
              <w:rPr>
                <w:rFonts w:ascii="Times New Roman" w:eastAsia="Times New Roman" w:hAnsi="Times New Roman"/>
                <w:b/>
                <w:sz w:val="24"/>
                <w:szCs w:val="24"/>
                <w:highlight w:val="yellow"/>
              </w:rPr>
            </w:pPr>
            <w:r>
              <w:rPr>
                <w:rFonts w:ascii="Times New Roman" w:hAnsi="Times New Roman"/>
                <w:b/>
                <w:sz w:val="24"/>
                <w:szCs w:val="24"/>
              </w:rPr>
              <w:t>M. Venugopala Rao, Senior Journalist &amp; Convener, Centre for Power Studies, H.No.1-100/MP/101, Monarch Prestige, Journalists’ Colony, Serilingampally Mandal, Hyderabad - 500 032</w:t>
            </w:r>
          </w:p>
        </w:tc>
      </w:tr>
      <w:tr w:rsidR="00B6003F" w14:paraId="21B6A6C3" w14:textId="77777777" w:rsidTr="00A60A13">
        <w:trPr>
          <w:tblHeader/>
        </w:trPr>
        <w:tc>
          <w:tcPr>
            <w:tcW w:w="980" w:type="dxa"/>
            <w:tcBorders>
              <w:top w:val="single" w:sz="4" w:space="0" w:color="auto"/>
              <w:left w:val="single" w:sz="4" w:space="0" w:color="auto"/>
              <w:bottom w:val="single" w:sz="4" w:space="0" w:color="auto"/>
              <w:right w:val="single" w:sz="4" w:space="0" w:color="auto"/>
            </w:tcBorders>
            <w:vAlign w:val="bottom"/>
            <w:hideMark/>
          </w:tcPr>
          <w:p w14:paraId="6A1D1B52" w14:textId="77777777" w:rsidR="00FE0043" w:rsidRDefault="00FE0043">
            <w:pPr>
              <w:spacing w:after="0" w:line="240" w:lineRule="auto"/>
              <w:jc w:val="center"/>
              <w:rPr>
                <w:rFonts w:ascii="Times New Roman" w:eastAsia="Times New Roman" w:hAnsi="Times New Roman"/>
                <w:b/>
                <w:sz w:val="24"/>
                <w:szCs w:val="24"/>
              </w:rPr>
            </w:pPr>
            <w:proofErr w:type="spellStart"/>
            <w:r>
              <w:rPr>
                <w:rFonts w:ascii="Times New Roman" w:eastAsia="Times New Roman" w:hAnsi="Times New Roman"/>
                <w:b/>
                <w:sz w:val="24"/>
                <w:szCs w:val="24"/>
              </w:rPr>
              <w:t>S.No</w:t>
            </w:r>
            <w:proofErr w:type="spellEnd"/>
            <w:r>
              <w:rPr>
                <w:rFonts w:ascii="Times New Roman" w:eastAsia="Times New Roman" w:hAnsi="Times New Roman"/>
                <w:b/>
                <w:sz w:val="24"/>
                <w:szCs w:val="24"/>
              </w:rPr>
              <w:t>.</w:t>
            </w:r>
          </w:p>
        </w:tc>
        <w:tc>
          <w:tcPr>
            <w:tcW w:w="8257" w:type="dxa"/>
            <w:tcBorders>
              <w:top w:val="single" w:sz="4" w:space="0" w:color="auto"/>
              <w:left w:val="single" w:sz="4" w:space="0" w:color="auto"/>
              <w:bottom w:val="single" w:sz="4" w:space="0" w:color="auto"/>
              <w:right w:val="single" w:sz="4" w:space="0" w:color="auto"/>
            </w:tcBorders>
            <w:vAlign w:val="bottom"/>
            <w:hideMark/>
          </w:tcPr>
          <w:p w14:paraId="79ADFD44" w14:textId="77777777" w:rsidR="00FE0043" w:rsidRDefault="00FE0043">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Summary of Objections / Suggestions</w:t>
            </w:r>
          </w:p>
        </w:tc>
        <w:tc>
          <w:tcPr>
            <w:tcW w:w="8421" w:type="dxa"/>
            <w:tcBorders>
              <w:top w:val="single" w:sz="4" w:space="0" w:color="auto"/>
              <w:left w:val="single" w:sz="4" w:space="0" w:color="auto"/>
              <w:bottom w:val="single" w:sz="4" w:space="0" w:color="auto"/>
              <w:right w:val="single" w:sz="4" w:space="0" w:color="auto"/>
            </w:tcBorders>
            <w:vAlign w:val="bottom"/>
            <w:hideMark/>
          </w:tcPr>
          <w:p w14:paraId="22DA09CC" w14:textId="77777777" w:rsidR="00FE0043" w:rsidRDefault="00FE0043">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Response of the Licensee</w:t>
            </w:r>
          </w:p>
        </w:tc>
      </w:tr>
      <w:tr w:rsidR="00EC4B19" w14:paraId="2D8D1896" w14:textId="77777777" w:rsidTr="00A60A13">
        <w:tc>
          <w:tcPr>
            <w:tcW w:w="980" w:type="dxa"/>
            <w:tcBorders>
              <w:top w:val="single" w:sz="4" w:space="0" w:color="auto"/>
              <w:left w:val="single" w:sz="4" w:space="0" w:color="auto"/>
              <w:bottom w:val="single" w:sz="4" w:space="0" w:color="auto"/>
              <w:right w:val="single" w:sz="4" w:space="0" w:color="auto"/>
            </w:tcBorders>
            <w:hideMark/>
          </w:tcPr>
          <w:p w14:paraId="77283D89" w14:textId="77777777" w:rsidR="00FE0043" w:rsidRDefault="00FE0043">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8257" w:type="dxa"/>
            <w:tcBorders>
              <w:top w:val="single" w:sz="4" w:space="0" w:color="auto"/>
              <w:left w:val="single" w:sz="4" w:space="0" w:color="auto"/>
              <w:bottom w:val="single" w:sz="4" w:space="0" w:color="auto"/>
              <w:right w:val="single" w:sz="4" w:space="0" w:color="auto"/>
            </w:tcBorders>
          </w:tcPr>
          <w:p w14:paraId="5DCDA189" w14:textId="2298EF7C" w:rsidR="00FE0043" w:rsidRPr="00C44A6A" w:rsidRDefault="00A60A13">
            <w:pPr>
              <w:overflowPunct w:val="0"/>
              <w:autoSpaceDE w:val="0"/>
              <w:autoSpaceDN w:val="0"/>
              <w:adjustRightInd w:val="0"/>
              <w:spacing w:after="0" w:line="240" w:lineRule="auto"/>
              <w:jc w:val="both"/>
              <w:rPr>
                <w:b/>
                <w:bCs/>
                <w:lang w:val="en-GB"/>
              </w:rPr>
            </w:pPr>
            <w:r>
              <w:rPr>
                <w:rFonts w:ascii="Times New Roman" w:hAnsi="Times New Roman"/>
                <w:b/>
                <w:sz w:val="24"/>
              </w:rPr>
              <w:t>We thank the Hon’ble Commission for directing the TSDISCOMs, as requested by us, during the public hearing held on 1.9.2023 to provide information relating to analysis of the subject for the 4</w:t>
            </w:r>
            <w:r>
              <w:rPr>
                <w:rFonts w:ascii="Times New Roman" w:hAnsi="Times New Roman"/>
                <w:b/>
                <w:sz w:val="24"/>
                <w:vertAlign w:val="superscript"/>
              </w:rPr>
              <w:t>th</w:t>
            </w:r>
            <w:r>
              <w:rPr>
                <w:rFonts w:ascii="Times New Roman" w:hAnsi="Times New Roman"/>
                <w:b/>
                <w:sz w:val="24"/>
              </w:rPr>
              <w:t xml:space="preserve"> control period and purchase of smart meters within a week and deciding to hold further public hearing on the 22.9.2023.  We have received the replies of the DISCOMs on 16.9.2023 evening through e mail and we thank the DISCOMs for the information provided. We also thank the Hon’ble Commission for considering our request and postponing the scheduled public hearing to 18.10.2023 and giving sufficient time to enable interested objectors to study the information provided by the DISCOMs, </w:t>
            </w:r>
            <w:proofErr w:type="spellStart"/>
            <w:r>
              <w:rPr>
                <w:rFonts w:ascii="Times New Roman" w:hAnsi="Times New Roman"/>
                <w:b/>
                <w:sz w:val="24"/>
              </w:rPr>
              <w:t>analyse</w:t>
            </w:r>
            <w:proofErr w:type="spellEnd"/>
            <w:r>
              <w:rPr>
                <w:rFonts w:ascii="Times New Roman" w:hAnsi="Times New Roman"/>
                <w:b/>
                <w:sz w:val="24"/>
              </w:rPr>
              <w:t xml:space="preserve"> </w:t>
            </w:r>
            <w:proofErr w:type="gramStart"/>
            <w:r>
              <w:rPr>
                <w:rFonts w:ascii="Times New Roman" w:hAnsi="Times New Roman"/>
                <w:b/>
                <w:sz w:val="24"/>
              </w:rPr>
              <w:t>it</w:t>
            </w:r>
            <w:proofErr w:type="gramEnd"/>
            <w:r>
              <w:rPr>
                <w:rFonts w:ascii="Times New Roman" w:hAnsi="Times New Roman"/>
                <w:b/>
                <w:sz w:val="24"/>
              </w:rPr>
              <w:t xml:space="preserve"> and make further submissions.</w:t>
            </w:r>
          </w:p>
        </w:tc>
        <w:tc>
          <w:tcPr>
            <w:tcW w:w="8421" w:type="dxa"/>
            <w:tcBorders>
              <w:top w:val="single" w:sz="4" w:space="0" w:color="auto"/>
              <w:left w:val="single" w:sz="4" w:space="0" w:color="auto"/>
              <w:bottom w:val="single" w:sz="4" w:space="0" w:color="auto"/>
              <w:right w:val="single" w:sz="4" w:space="0" w:color="auto"/>
            </w:tcBorders>
          </w:tcPr>
          <w:p w14:paraId="021CFFC7" w14:textId="31E5BBD3" w:rsidR="00FE0043" w:rsidRDefault="00600492">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No comments</w:t>
            </w:r>
          </w:p>
        </w:tc>
      </w:tr>
      <w:tr w:rsidR="00A60A13" w14:paraId="1AC99466" w14:textId="77777777" w:rsidTr="00A60A13">
        <w:tc>
          <w:tcPr>
            <w:tcW w:w="980" w:type="dxa"/>
            <w:tcBorders>
              <w:top w:val="single" w:sz="4" w:space="0" w:color="auto"/>
              <w:left w:val="single" w:sz="4" w:space="0" w:color="auto"/>
              <w:bottom w:val="single" w:sz="4" w:space="0" w:color="auto"/>
              <w:right w:val="single" w:sz="4" w:space="0" w:color="auto"/>
            </w:tcBorders>
          </w:tcPr>
          <w:p w14:paraId="72CE4F2D" w14:textId="424EDA3B" w:rsidR="00A60A13" w:rsidRDefault="00A60A13">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8257" w:type="dxa"/>
            <w:tcBorders>
              <w:top w:val="single" w:sz="4" w:space="0" w:color="auto"/>
              <w:left w:val="single" w:sz="4" w:space="0" w:color="auto"/>
              <w:bottom w:val="single" w:sz="4" w:space="0" w:color="auto"/>
              <w:right w:val="single" w:sz="4" w:space="0" w:color="auto"/>
            </w:tcBorders>
          </w:tcPr>
          <w:p w14:paraId="097C10D9" w14:textId="77777777" w:rsidR="00863D0A" w:rsidRDefault="00A60A13">
            <w:p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rPr>
              <w:t>The DISCOMs have argued that availability of the projected abnormal quantum of surplus power during the 5</w:t>
            </w:r>
            <w:r>
              <w:rPr>
                <w:rFonts w:ascii="Times New Roman" w:hAnsi="Times New Roman"/>
                <w:b/>
                <w:sz w:val="24"/>
                <w:vertAlign w:val="superscript"/>
              </w:rPr>
              <w:t>th</w:t>
            </w:r>
            <w:r>
              <w:rPr>
                <w:rFonts w:ascii="Times New Roman" w:hAnsi="Times New Roman"/>
                <w:b/>
                <w:sz w:val="24"/>
              </w:rPr>
              <w:t xml:space="preserve"> control period is subject to 1. </w:t>
            </w:r>
            <w:r>
              <w:rPr>
                <w:rFonts w:ascii="Times New Roman" w:hAnsi="Times New Roman"/>
                <w:sz w:val="24"/>
                <w:szCs w:val="24"/>
              </w:rPr>
              <w:t xml:space="preserve">Projected sales from I&amp;CAD for the Lift Irrigation Schemes for 5th and 6th Control Period 2. Delay in Commissioning of new Generating Stations and 3. Variation of Actual PLF when compared to Normative. </w:t>
            </w:r>
          </w:p>
          <w:p w14:paraId="2D56161F" w14:textId="77777777" w:rsidR="00863D0A" w:rsidRDefault="00863D0A">
            <w:pPr>
              <w:overflowPunct w:val="0"/>
              <w:autoSpaceDE w:val="0"/>
              <w:autoSpaceDN w:val="0"/>
              <w:adjustRightInd w:val="0"/>
              <w:spacing w:after="0" w:line="240" w:lineRule="auto"/>
              <w:jc w:val="both"/>
              <w:rPr>
                <w:rFonts w:ascii="Times New Roman" w:hAnsi="Times New Roman"/>
                <w:sz w:val="24"/>
                <w:szCs w:val="24"/>
              </w:rPr>
            </w:pPr>
          </w:p>
          <w:p w14:paraId="4828BAA0" w14:textId="531E00D9" w:rsidR="00863D0A" w:rsidRDefault="00A60A13">
            <w:pPr>
              <w:overflowPunct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Going by the experience during the 4</w:t>
            </w:r>
            <w:r>
              <w:rPr>
                <w:rFonts w:ascii="Times New Roman" w:hAnsi="Times New Roman"/>
                <w:b/>
                <w:sz w:val="24"/>
                <w:szCs w:val="24"/>
                <w:vertAlign w:val="superscript"/>
              </w:rPr>
              <w:t>th</w:t>
            </w:r>
            <w:r>
              <w:rPr>
                <w:rFonts w:ascii="Times New Roman" w:hAnsi="Times New Roman"/>
                <w:b/>
                <w:sz w:val="24"/>
                <w:szCs w:val="24"/>
              </w:rPr>
              <w:t xml:space="preserve"> control period, </w:t>
            </w:r>
            <w:proofErr w:type="gramStart"/>
            <w:r>
              <w:rPr>
                <w:rFonts w:ascii="Times New Roman" w:hAnsi="Times New Roman"/>
                <w:b/>
                <w:sz w:val="24"/>
                <w:szCs w:val="24"/>
              </w:rPr>
              <w:t>it is clear that such</w:t>
            </w:r>
            <w:proofErr w:type="gramEnd"/>
            <w:r>
              <w:rPr>
                <w:rFonts w:ascii="Times New Roman" w:hAnsi="Times New Roman"/>
                <w:b/>
                <w:sz w:val="24"/>
                <w:szCs w:val="24"/>
              </w:rPr>
              <w:t xml:space="preserve"> variations might not be foreseen in advance and that long-term load forecasts, procurement plans, etc., need to be prepared based on the situation, estimates and schedules prevailing at that point of time.  Just as the variations could not be foreseen while preparing the said plans for the 4</w:t>
            </w:r>
            <w:r>
              <w:rPr>
                <w:rFonts w:ascii="Times New Roman" w:hAnsi="Times New Roman"/>
                <w:b/>
                <w:sz w:val="24"/>
                <w:szCs w:val="24"/>
                <w:vertAlign w:val="superscript"/>
              </w:rPr>
              <w:t>th</w:t>
            </w:r>
            <w:r>
              <w:rPr>
                <w:rFonts w:ascii="Times New Roman" w:hAnsi="Times New Roman"/>
                <w:b/>
                <w:sz w:val="24"/>
                <w:szCs w:val="24"/>
              </w:rPr>
              <w:t xml:space="preserve"> control period, likely variations during the 5</w:t>
            </w:r>
            <w:r>
              <w:rPr>
                <w:rFonts w:ascii="Times New Roman" w:hAnsi="Times New Roman"/>
                <w:b/>
                <w:sz w:val="24"/>
                <w:szCs w:val="24"/>
                <w:vertAlign w:val="superscript"/>
              </w:rPr>
              <w:t>th</w:t>
            </w:r>
            <w:r>
              <w:rPr>
                <w:rFonts w:ascii="Times New Roman" w:hAnsi="Times New Roman"/>
                <w:b/>
                <w:sz w:val="24"/>
                <w:szCs w:val="24"/>
              </w:rPr>
              <w:t xml:space="preserve"> control period also cannot be foreseen with any degree of certainty. It is also an established fact that, even in the case of ARR, variations have been taking place every year from what has been projected by the DISCOMs and determined by the Hon’ble Commission. </w:t>
            </w:r>
          </w:p>
          <w:p w14:paraId="41135D8C" w14:textId="77777777" w:rsidR="009F303B" w:rsidRDefault="009F303B">
            <w:pPr>
              <w:overflowPunct w:val="0"/>
              <w:autoSpaceDE w:val="0"/>
              <w:autoSpaceDN w:val="0"/>
              <w:adjustRightInd w:val="0"/>
              <w:spacing w:after="0" w:line="240" w:lineRule="auto"/>
              <w:jc w:val="both"/>
              <w:rPr>
                <w:rFonts w:ascii="Times New Roman" w:hAnsi="Times New Roman"/>
                <w:b/>
                <w:sz w:val="24"/>
                <w:szCs w:val="24"/>
              </w:rPr>
            </w:pPr>
          </w:p>
          <w:p w14:paraId="701370AC" w14:textId="77777777" w:rsidR="00863D0A" w:rsidRDefault="00A60A13">
            <w:pPr>
              <w:overflowPunct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Therefore, </w:t>
            </w:r>
            <w:proofErr w:type="gramStart"/>
            <w:r>
              <w:rPr>
                <w:rFonts w:ascii="Times New Roman" w:hAnsi="Times New Roman"/>
                <w:b/>
                <w:sz w:val="24"/>
                <w:szCs w:val="24"/>
              </w:rPr>
              <w:t>it is clear that projections</w:t>
            </w:r>
            <w:proofErr w:type="gramEnd"/>
            <w:r>
              <w:rPr>
                <w:rFonts w:ascii="Times New Roman" w:hAnsi="Times New Roman"/>
                <w:b/>
                <w:sz w:val="24"/>
                <w:szCs w:val="24"/>
              </w:rPr>
              <w:t xml:space="preserve"> for the 5</w:t>
            </w:r>
            <w:r>
              <w:rPr>
                <w:rFonts w:ascii="Times New Roman" w:hAnsi="Times New Roman"/>
                <w:b/>
                <w:sz w:val="24"/>
                <w:szCs w:val="24"/>
                <w:vertAlign w:val="superscript"/>
              </w:rPr>
              <w:t>th</w:t>
            </w:r>
            <w:r>
              <w:rPr>
                <w:rFonts w:ascii="Times New Roman" w:hAnsi="Times New Roman"/>
                <w:b/>
                <w:sz w:val="24"/>
                <w:szCs w:val="24"/>
              </w:rPr>
              <w:t xml:space="preserve"> control period need to be made considering the experience during the earlier control period, including the factors that led to variations in the projections made earlier for that period, likely variations in such factors during the 5</w:t>
            </w:r>
            <w:r>
              <w:rPr>
                <w:rFonts w:ascii="Times New Roman" w:hAnsi="Times New Roman"/>
                <w:b/>
                <w:sz w:val="24"/>
                <w:szCs w:val="24"/>
                <w:vertAlign w:val="superscript"/>
              </w:rPr>
              <w:t>th</w:t>
            </w:r>
            <w:r>
              <w:rPr>
                <w:rFonts w:ascii="Times New Roman" w:hAnsi="Times New Roman"/>
                <w:b/>
                <w:sz w:val="24"/>
                <w:szCs w:val="24"/>
              </w:rPr>
              <w:t xml:space="preserve"> control period and new </w:t>
            </w:r>
            <w:r>
              <w:rPr>
                <w:rFonts w:ascii="Times New Roman" w:hAnsi="Times New Roman"/>
                <w:b/>
                <w:sz w:val="24"/>
                <w:szCs w:val="24"/>
              </w:rPr>
              <w:lastRenderedPageBreak/>
              <w:t xml:space="preserve">factors that can be considered with a sufficient degree of approximation to reality. </w:t>
            </w:r>
          </w:p>
          <w:p w14:paraId="223DD391" w14:textId="77777777" w:rsidR="00863D0A" w:rsidRDefault="00863D0A">
            <w:pPr>
              <w:overflowPunct w:val="0"/>
              <w:autoSpaceDE w:val="0"/>
              <w:autoSpaceDN w:val="0"/>
              <w:adjustRightInd w:val="0"/>
              <w:spacing w:after="0" w:line="240" w:lineRule="auto"/>
              <w:jc w:val="both"/>
              <w:rPr>
                <w:rFonts w:ascii="Times New Roman" w:hAnsi="Times New Roman"/>
                <w:b/>
                <w:sz w:val="24"/>
                <w:szCs w:val="24"/>
              </w:rPr>
            </w:pPr>
          </w:p>
          <w:p w14:paraId="17CB4821" w14:textId="77777777" w:rsidR="00CE1A58" w:rsidRDefault="00A60A13">
            <w:pPr>
              <w:overflowPunct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Having submitted the subject plans, etc., to the Hon’ble Commission relating to the 5</w:t>
            </w:r>
            <w:r>
              <w:rPr>
                <w:rFonts w:ascii="Times New Roman" w:hAnsi="Times New Roman"/>
                <w:b/>
                <w:sz w:val="24"/>
                <w:szCs w:val="24"/>
                <w:vertAlign w:val="superscript"/>
              </w:rPr>
              <w:t>th</w:t>
            </w:r>
            <w:r>
              <w:rPr>
                <w:rFonts w:ascii="Times New Roman" w:hAnsi="Times New Roman"/>
                <w:b/>
                <w:sz w:val="24"/>
                <w:szCs w:val="24"/>
              </w:rPr>
              <w:t xml:space="preserve"> and 6</w:t>
            </w:r>
            <w:r>
              <w:rPr>
                <w:rFonts w:ascii="Times New Roman" w:hAnsi="Times New Roman"/>
                <w:b/>
                <w:sz w:val="24"/>
                <w:szCs w:val="24"/>
                <w:vertAlign w:val="superscript"/>
              </w:rPr>
              <w:t>th</w:t>
            </w:r>
            <w:r>
              <w:rPr>
                <w:rFonts w:ascii="Times New Roman" w:hAnsi="Times New Roman"/>
                <w:b/>
                <w:sz w:val="24"/>
                <w:szCs w:val="24"/>
              </w:rPr>
              <w:t xml:space="preserve"> control periods, now that the DISCOMs are trying to show that the projected surplus may not become a reality during the 5</w:t>
            </w:r>
            <w:r>
              <w:rPr>
                <w:rFonts w:ascii="Times New Roman" w:hAnsi="Times New Roman"/>
                <w:b/>
                <w:sz w:val="24"/>
                <w:szCs w:val="24"/>
                <w:vertAlign w:val="superscript"/>
              </w:rPr>
              <w:t>th</w:t>
            </w:r>
            <w:r>
              <w:rPr>
                <w:rFonts w:ascii="Times New Roman" w:hAnsi="Times New Roman"/>
                <w:b/>
                <w:sz w:val="24"/>
                <w:szCs w:val="24"/>
              </w:rPr>
              <w:t xml:space="preserve"> control period based on the hypothetical variations which the DISCOMs have articulated in their replies, is untenable. </w:t>
            </w:r>
          </w:p>
          <w:p w14:paraId="0C138586" w14:textId="77777777" w:rsidR="00CE1A58" w:rsidRDefault="00CE1A58">
            <w:pPr>
              <w:overflowPunct w:val="0"/>
              <w:autoSpaceDE w:val="0"/>
              <w:autoSpaceDN w:val="0"/>
              <w:adjustRightInd w:val="0"/>
              <w:spacing w:after="0" w:line="240" w:lineRule="auto"/>
              <w:jc w:val="both"/>
              <w:rPr>
                <w:rFonts w:ascii="Times New Roman" w:hAnsi="Times New Roman"/>
                <w:b/>
                <w:sz w:val="24"/>
                <w:szCs w:val="24"/>
              </w:rPr>
            </w:pPr>
          </w:p>
          <w:p w14:paraId="73A2E007" w14:textId="77777777" w:rsidR="00CE1A58" w:rsidRDefault="00A60A13">
            <w:pPr>
              <w:overflowPunct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Because of the changed and changing conditions relating to various factors, the DISCOMs have considered them while making projections for the 5</w:t>
            </w:r>
            <w:r>
              <w:rPr>
                <w:rFonts w:ascii="Times New Roman" w:hAnsi="Times New Roman"/>
                <w:b/>
                <w:sz w:val="24"/>
                <w:szCs w:val="24"/>
                <w:vertAlign w:val="superscript"/>
              </w:rPr>
              <w:t>th</w:t>
            </w:r>
            <w:r>
              <w:rPr>
                <w:rFonts w:ascii="Times New Roman" w:hAnsi="Times New Roman"/>
                <w:b/>
                <w:sz w:val="24"/>
                <w:szCs w:val="24"/>
              </w:rPr>
              <w:t xml:space="preserve"> control period. Having done that, and unable to justify availability of the projected abnormal quantum of surplus power, with attendant adverse consequences, during the 5</w:t>
            </w:r>
            <w:r>
              <w:rPr>
                <w:rFonts w:ascii="Times New Roman" w:hAnsi="Times New Roman"/>
                <w:b/>
                <w:sz w:val="24"/>
                <w:szCs w:val="24"/>
                <w:vertAlign w:val="superscript"/>
              </w:rPr>
              <w:t>th</w:t>
            </w:r>
            <w:r>
              <w:rPr>
                <w:rFonts w:ascii="Times New Roman" w:hAnsi="Times New Roman"/>
                <w:b/>
                <w:sz w:val="24"/>
                <w:szCs w:val="24"/>
              </w:rPr>
              <w:t xml:space="preserve"> control period, that the DISCOMs are taking shelter under hypothetical presumptions to show that there would be no surplus power during the same control period shows the kind of dilly-dallying on the part of the DISCOMS, especially in the light of the fact that the projected surplus would be an outcome of hasty decisions taken for procurement of unwarranted power and that those decisions and orders given by the Hon’ble Commission are binding and cannot be taken back.  </w:t>
            </w:r>
          </w:p>
          <w:p w14:paraId="2D878192" w14:textId="77777777" w:rsidR="00CE1A58" w:rsidRDefault="00CE1A58">
            <w:pPr>
              <w:overflowPunct w:val="0"/>
              <w:autoSpaceDE w:val="0"/>
              <w:autoSpaceDN w:val="0"/>
              <w:adjustRightInd w:val="0"/>
              <w:spacing w:after="0" w:line="240" w:lineRule="auto"/>
              <w:jc w:val="both"/>
              <w:rPr>
                <w:rFonts w:ascii="Times New Roman" w:hAnsi="Times New Roman"/>
                <w:b/>
                <w:sz w:val="24"/>
                <w:szCs w:val="24"/>
              </w:rPr>
            </w:pPr>
          </w:p>
          <w:p w14:paraId="6FC068EF" w14:textId="4A7960E8" w:rsidR="00A60A13" w:rsidRDefault="00A60A13">
            <w:pPr>
              <w:overflowPunct w:val="0"/>
              <w:autoSpaceDE w:val="0"/>
              <w:autoSpaceDN w:val="0"/>
              <w:adjustRightInd w:val="0"/>
              <w:spacing w:after="0" w:line="240" w:lineRule="auto"/>
              <w:jc w:val="both"/>
              <w:rPr>
                <w:rFonts w:ascii="Times New Roman" w:hAnsi="Times New Roman"/>
                <w:b/>
                <w:sz w:val="24"/>
              </w:rPr>
            </w:pPr>
            <w:r>
              <w:rPr>
                <w:rFonts w:ascii="Times New Roman" w:hAnsi="Times New Roman"/>
                <w:b/>
                <w:sz w:val="24"/>
                <w:szCs w:val="24"/>
              </w:rPr>
              <w:t>If the three factors, as pointed out above, were realistic at that point of time, the DISCOMs should have taken the same into consideration while making projections for the 5</w:t>
            </w:r>
            <w:r>
              <w:rPr>
                <w:rFonts w:ascii="Times New Roman" w:hAnsi="Times New Roman"/>
                <w:b/>
                <w:sz w:val="24"/>
                <w:szCs w:val="24"/>
                <w:vertAlign w:val="superscript"/>
              </w:rPr>
              <w:t>th</w:t>
            </w:r>
            <w:r>
              <w:rPr>
                <w:rFonts w:ascii="Times New Roman" w:hAnsi="Times New Roman"/>
                <w:b/>
                <w:sz w:val="24"/>
                <w:szCs w:val="24"/>
              </w:rPr>
              <w:t xml:space="preserve"> control period and submitting the same to the Hon’ble Commission. Have the factors considered by the DISCOMs at the time of preparing and submitting the subject plans undergone any perceptible and substantive metamorphosis by the time they have given their latest responses to our submissions?</w:t>
            </w:r>
          </w:p>
        </w:tc>
        <w:tc>
          <w:tcPr>
            <w:tcW w:w="8421" w:type="dxa"/>
            <w:tcBorders>
              <w:top w:val="single" w:sz="4" w:space="0" w:color="auto"/>
              <w:left w:val="single" w:sz="4" w:space="0" w:color="auto"/>
              <w:bottom w:val="single" w:sz="4" w:space="0" w:color="auto"/>
              <w:right w:val="single" w:sz="4" w:space="0" w:color="auto"/>
            </w:tcBorders>
          </w:tcPr>
          <w:p w14:paraId="221B7D30" w14:textId="77777777" w:rsidR="00A60A13" w:rsidRDefault="00A60A13">
            <w:pPr>
              <w:spacing w:after="0" w:line="240" w:lineRule="auto"/>
              <w:jc w:val="both"/>
              <w:rPr>
                <w:rFonts w:ascii="Times New Roman" w:eastAsia="Times New Roman" w:hAnsi="Times New Roman"/>
                <w:color w:val="000000"/>
                <w:sz w:val="24"/>
                <w:szCs w:val="24"/>
              </w:rPr>
            </w:pPr>
          </w:p>
          <w:p w14:paraId="3BF771FB" w14:textId="77777777" w:rsidR="00CE1A58" w:rsidRDefault="00CE1A58">
            <w:pPr>
              <w:spacing w:after="0" w:line="240" w:lineRule="auto"/>
              <w:jc w:val="both"/>
              <w:rPr>
                <w:rFonts w:ascii="Times New Roman" w:eastAsia="Times New Roman" w:hAnsi="Times New Roman"/>
                <w:color w:val="000000"/>
                <w:sz w:val="24"/>
                <w:szCs w:val="24"/>
              </w:rPr>
            </w:pPr>
          </w:p>
          <w:p w14:paraId="0C5D1062" w14:textId="77777777" w:rsidR="00CE1A58" w:rsidRDefault="00CE1A58">
            <w:pPr>
              <w:spacing w:after="0" w:line="240" w:lineRule="auto"/>
              <w:jc w:val="both"/>
              <w:rPr>
                <w:rFonts w:ascii="Times New Roman" w:eastAsia="Times New Roman" w:hAnsi="Times New Roman"/>
                <w:color w:val="000000"/>
                <w:sz w:val="24"/>
                <w:szCs w:val="24"/>
              </w:rPr>
            </w:pPr>
          </w:p>
          <w:p w14:paraId="5D23889E" w14:textId="77777777" w:rsidR="00CE1A58" w:rsidRDefault="00CE1A58">
            <w:pPr>
              <w:spacing w:after="0" w:line="240" w:lineRule="auto"/>
              <w:jc w:val="both"/>
              <w:rPr>
                <w:rFonts w:ascii="Times New Roman" w:eastAsia="Times New Roman" w:hAnsi="Times New Roman"/>
                <w:color w:val="000000"/>
                <w:sz w:val="24"/>
                <w:szCs w:val="24"/>
              </w:rPr>
            </w:pPr>
          </w:p>
          <w:p w14:paraId="3C8F70D6" w14:textId="77777777" w:rsidR="00CE1A58" w:rsidRDefault="00CE1A58">
            <w:pPr>
              <w:spacing w:after="0" w:line="240" w:lineRule="auto"/>
              <w:jc w:val="both"/>
              <w:rPr>
                <w:rFonts w:ascii="Times New Roman" w:eastAsia="Times New Roman" w:hAnsi="Times New Roman"/>
                <w:color w:val="000000"/>
                <w:sz w:val="24"/>
                <w:szCs w:val="24"/>
              </w:rPr>
            </w:pPr>
          </w:p>
          <w:p w14:paraId="24A03797" w14:textId="77777777" w:rsidR="00CE1A58" w:rsidRDefault="00CE1A58">
            <w:pPr>
              <w:spacing w:after="0" w:line="240" w:lineRule="auto"/>
              <w:jc w:val="both"/>
              <w:rPr>
                <w:rFonts w:ascii="Times New Roman" w:eastAsia="Times New Roman" w:hAnsi="Times New Roman"/>
                <w:color w:val="000000"/>
                <w:sz w:val="24"/>
                <w:szCs w:val="24"/>
              </w:rPr>
            </w:pPr>
          </w:p>
          <w:p w14:paraId="4322A990" w14:textId="77777777" w:rsidR="00CE1A58" w:rsidRDefault="00CE1A58">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TS Discoms acknowledge the stakeholder’s submission on acknowledging the fact that </w:t>
            </w:r>
            <w:r w:rsidRPr="00CE1A58">
              <w:rPr>
                <w:rFonts w:ascii="Times New Roman" w:eastAsia="Times New Roman" w:hAnsi="Times New Roman"/>
                <w:color w:val="000000"/>
                <w:sz w:val="24"/>
                <w:szCs w:val="24"/>
              </w:rPr>
              <w:t>likely variations during the 5</w:t>
            </w:r>
            <w:r w:rsidRPr="00CE1A58">
              <w:rPr>
                <w:rFonts w:ascii="Times New Roman" w:eastAsia="Times New Roman" w:hAnsi="Times New Roman"/>
                <w:color w:val="000000"/>
                <w:sz w:val="24"/>
                <w:szCs w:val="24"/>
                <w:vertAlign w:val="superscript"/>
              </w:rPr>
              <w:t>th</w:t>
            </w:r>
            <w:r>
              <w:rPr>
                <w:rFonts w:ascii="Times New Roman" w:eastAsia="Times New Roman" w:hAnsi="Times New Roman"/>
                <w:color w:val="000000"/>
                <w:sz w:val="24"/>
                <w:szCs w:val="24"/>
              </w:rPr>
              <w:t xml:space="preserve"> C</w:t>
            </w:r>
            <w:r w:rsidRPr="00CE1A58">
              <w:rPr>
                <w:rFonts w:ascii="Times New Roman" w:eastAsia="Times New Roman" w:hAnsi="Times New Roman"/>
                <w:color w:val="000000"/>
                <w:sz w:val="24"/>
                <w:szCs w:val="24"/>
              </w:rPr>
              <w:t xml:space="preserve">ontrol </w:t>
            </w:r>
            <w:r>
              <w:rPr>
                <w:rFonts w:ascii="Times New Roman" w:eastAsia="Times New Roman" w:hAnsi="Times New Roman"/>
                <w:color w:val="000000"/>
                <w:sz w:val="24"/>
                <w:szCs w:val="24"/>
              </w:rPr>
              <w:t>P</w:t>
            </w:r>
            <w:r w:rsidRPr="00CE1A58">
              <w:rPr>
                <w:rFonts w:ascii="Times New Roman" w:eastAsia="Times New Roman" w:hAnsi="Times New Roman"/>
                <w:color w:val="000000"/>
                <w:sz w:val="24"/>
                <w:szCs w:val="24"/>
              </w:rPr>
              <w:t>eriod cannot be foreseen with any degree of certainty</w:t>
            </w: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In spite of</w:t>
            </w:r>
            <w:proofErr w:type="gramEnd"/>
            <w:r>
              <w:rPr>
                <w:rFonts w:ascii="Times New Roman" w:eastAsia="Times New Roman" w:hAnsi="Times New Roman"/>
                <w:color w:val="000000"/>
                <w:sz w:val="24"/>
                <w:szCs w:val="24"/>
              </w:rPr>
              <w:t xml:space="preserve"> the same, TS Discoms always strive to match the demand to supply of the State with the objective to provide reliable 24x7 supply to the consumers of the State.</w:t>
            </w:r>
          </w:p>
          <w:p w14:paraId="744F2E95" w14:textId="77777777" w:rsidR="009F303B" w:rsidRDefault="009F303B">
            <w:pPr>
              <w:spacing w:after="0" w:line="240" w:lineRule="auto"/>
              <w:jc w:val="both"/>
              <w:rPr>
                <w:rFonts w:ascii="Times New Roman" w:eastAsia="Times New Roman" w:hAnsi="Times New Roman"/>
                <w:color w:val="000000"/>
                <w:sz w:val="24"/>
                <w:szCs w:val="24"/>
              </w:rPr>
            </w:pPr>
          </w:p>
          <w:p w14:paraId="437DD263" w14:textId="77777777" w:rsidR="00290511" w:rsidRDefault="00290511">
            <w:pPr>
              <w:spacing w:after="0" w:line="240" w:lineRule="auto"/>
              <w:jc w:val="both"/>
              <w:rPr>
                <w:rFonts w:ascii="Times New Roman" w:eastAsia="Times New Roman" w:hAnsi="Times New Roman"/>
                <w:color w:val="000000"/>
                <w:sz w:val="24"/>
                <w:szCs w:val="24"/>
              </w:rPr>
            </w:pPr>
          </w:p>
          <w:p w14:paraId="1E75B79E" w14:textId="77777777" w:rsidR="00290511" w:rsidRDefault="00290511">
            <w:pPr>
              <w:spacing w:after="0" w:line="240" w:lineRule="auto"/>
              <w:jc w:val="both"/>
              <w:rPr>
                <w:rFonts w:ascii="Times New Roman" w:eastAsia="Times New Roman" w:hAnsi="Times New Roman"/>
                <w:color w:val="000000"/>
                <w:sz w:val="24"/>
                <w:szCs w:val="24"/>
              </w:rPr>
            </w:pPr>
          </w:p>
          <w:p w14:paraId="3955303D" w14:textId="77777777" w:rsidR="00290511" w:rsidRDefault="00290511">
            <w:pPr>
              <w:spacing w:after="0" w:line="240" w:lineRule="auto"/>
              <w:jc w:val="both"/>
              <w:rPr>
                <w:rFonts w:ascii="Times New Roman" w:eastAsia="Times New Roman" w:hAnsi="Times New Roman"/>
                <w:color w:val="000000"/>
                <w:sz w:val="24"/>
                <w:szCs w:val="24"/>
              </w:rPr>
            </w:pPr>
          </w:p>
          <w:p w14:paraId="6B19E9D0" w14:textId="77777777" w:rsidR="00290511" w:rsidRDefault="00290511">
            <w:pPr>
              <w:spacing w:after="0" w:line="240" w:lineRule="auto"/>
              <w:jc w:val="both"/>
              <w:rPr>
                <w:rFonts w:ascii="Times New Roman" w:eastAsia="Times New Roman" w:hAnsi="Times New Roman"/>
                <w:color w:val="000000"/>
                <w:sz w:val="24"/>
                <w:szCs w:val="24"/>
              </w:rPr>
            </w:pPr>
          </w:p>
          <w:p w14:paraId="6E9F3F2A" w14:textId="14285A39" w:rsidR="00290511" w:rsidRDefault="009F303B">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Considering the above objective, TS Discoms in the Resource Plan filings have projected the energy demand and energy availability</w:t>
            </w:r>
            <w:r w:rsidR="00073B33">
              <w:rPr>
                <w:rFonts w:ascii="Times New Roman" w:eastAsia="Times New Roman" w:hAnsi="Times New Roman"/>
                <w:color w:val="000000"/>
                <w:sz w:val="24"/>
                <w:szCs w:val="24"/>
              </w:rPr>
              <w:t xml:space="preserve"> considering the factors that led to variations in the projections made earlier and new factors which might have impact on energy balance of the State. </w:t>
            </w:r>
            <w:r w:rsidR="00073B33" w:rsidRPr="00EB74C9">
              <w:rPr>
                <w:rFonts w:ascii="Times New Roman" w:eastAsia="Times New Roman" w:hAnsi="Times New Roman"/>
                <w:color w:val="000000"/>
                <w:sz w:val="24"/>
                <w:szCs w:val="24"/>
              </w:rPr>
              <w:t xml:space="preserve">However, as regards to the projection of </w:t>
            </w:r>
            <w:r w:rsidR="00073B33" w:rsidRPr="00EB74C9">
              <w:rPr>
                <w:rFonts w:ascii="Times New Roman" w:eastAsia="Times New Roman" w:hAnsi="Times New Roman"/>
                <w:color w:val="000000"/>
                <w:sz w:val="24"/>
                <w:szCs w:val="24"/>
              </w:rPr>
              <w:lastRenderedPageBreak/>
              <w:t>energy availability</w:t>
            </w:r>
            <w:r w:rsidR="00290511" w:rsidRPr="00EB74C9">
              <w:rPr>
                <w:rFonts w:ascii="Times New Roman" w:eastAsia="Times New Roman" w:hAnsi="Times New Roman"/>
                <w:color w:val="000000"/>
                <w:sz w:val="24"/>
                <w:szCs w:val="24"/>
              </w:rPr>
              <w:t>, TS Discoms have projected the availability considering the normative availability as per respective PPA’s or Regulations.</w:t>
            </w:r>
            <w:r w:rsidR="00290511">
              <w:rPr>
                <w:rFonts w:ascii="Times New Roman" w:eastAsia="Times New Roman" w:hAnsi="Times New Roman"/>
                <w:color w:val="000000"/>
                <w:sz w:val="24"/>
                <w:szCs w:val="24"/>
              </w:rPr>
              <w:t xml:space="preserve"> </w:t>
            </w:r>
          </w:p>
          <w:p w14:paraId="3BF674CE" w14:textId="77777777" w:rsidR="00290511" w:rsidRDefault="00290511">
            <w:pPr>
              <w:spacing w:after="0" w:line="240" w:lineRule="auto"/>
              <w:jc w:val="both"/>
              <w:rPr>
                <w:rFonts w:ascii="Times New Roman" w:eastAsia="Times New Roman" w:hAnsi="Times New Roman"/>
                <w:color w:val="000000"/>
                <w:sz w:val="24"/>
                <w:szCs w:val="24"/>
              </w:rPr>
            </w:pPr>
          </w:p>
          <w:p w14:paraId="6E8F91E7" w14:textId="03339AF4" w:rsidR="00C32A42" w:rsidRDefault="00290511">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TS Discoms in the responses to the objections of stakeholder received during Public hearing held on 01.09.2023 submitted the justifications for energy balance scenario </w:t>
            </w:r>
            <w:r w:rsidR="00C32A42">
              <w:rPr>
                <w:rFonts w:ascii="Times New Roman" w:eastAsia="Times New Roman" w:hAnsi="Times New Roman"/>
                <w:color w:val="000000"/>
                <w:sz w:val="24"/>
                <w:szCs w:val="24"/>
              </w:rPr>
              <w:t>and spoke of circumstances which impact the energy balance of the State in 5</w:t>
            </w:r>
            <w:r w:rsidR="00C32A42" w:rsidRPr="00C32A42">
              <w:rPr>
                <w:rFonts w:ascii="Times New Roman" w:eastAsia="Times New Roman" w:hAnsi="Times New Roman"/>
                <w:color w:val="000000"/>
                <w:sz w:val="24"/>
                <w:szCs w:val="24"/>
                <w:vertAlign w:val="superscript"/>
              </w:rPr>
              <w:t>th</w:t>
            </w:r>
            <w:r w:rsidR="00C32A42">
              <w:rPr>
                <w:rFonts w:ascii="Times New Roman" w:eastAsia="Times New Roman" w:hAnsi="Times New Roman"/>
                <w:color w:val="000000"/>
                <w:sz w:val="24"/>
                <w:szCs w:val="24"/>
              </w:rPr>
              <w:t xml:space="preserve"> Control Period and the same were already stated by the Stakeholder in this objection. In respect to the </w:t>
            </w:r>
            <w:r w:rsidR="00C32A42" w:rsidRPr="00EB74C9">
              <w:rPr>
                <w:rFonts w:ascii="Times New Roman" w:eastAsia="Times New Roman" w:hAnsi="Times New Roman"/>
                <w:color w:val="000000"/>
                <w:sz w:val="24"/>
                <w:szCs w:val="24"/>
              </w:rPr>
              <w:t xml:space="preserve">same, the submission of Stakeholder that the circumstances considered by TS </w:t>
            </w:r>
            <w:proofErr w:type="spellStart"/>
            <w:r w:rsidR="00C32A42" w:rsidRPr="00EB74C9">
              <w:rPr>
                <w:rFonts w:ascii="Times New Roman" w:eastAsia="Times New Roman" w:hAnsi="Times New Roman"/>
                <w:color w:val="000000"/>
                <w:sz w:val="24"/>
                <w:szCs w:val="24"/>
              </w:rPr>
              <w:t>Disocms</w:t>
            </w:r>
            <w:proofErr w:type="spellEnd"/>
            <w:r w:rsidR="00C32A42" w:rsidRPr="00EB74C9">
              <w:rPr>
                <w:rFonts w:ascii="Times New Roman" w:eastAsia="Times New Roman" w:hAnsi="Times New Roman"/>
                <w:color w:val="000000"/>
                <w:sz w:val="24"/>
                <w:szCs w:val="24"/>
              </w:rPr>
              <w:t xml:space="preserve"> are hypothetical is without merit considering that the TS Discoms have provided supporting information in respect of each circumstance which shall have an impact on the energy balance of the State.</w:t>
            </w:r>
            <w:r w:rsidR="00C32A42">
              <w:rPr>
                <w:rFonts w:ascii="Times New Roman" w:eastAsia="Times New Roman" w:hAnsi="Times New Roman"/>
                <w:color w:val="000000"/>
                <w:sz w:val="24"/>
                <w:szCs w:val="24"/>
              </w:rPr>
              <w:t xml:space="preserve"> </w:t>
            </w:r>
          </w:p>
          <w:p w14:paraId="438685D8" w14:textId="00F90C3D" w:rsidR="009F303B" w:rsidRDefault="009F303B">
            <w:pPr>
              <w:spacing w:after="0" w:line="240" w:lineRule="auto"/>
              <w:jc w:val="both"/>
              <w:rPr>
                <w:rFonts w:ascii="Times New Roman" w:eastAsia="Times New Roman" w:hAnsi="Times New Roman"/>
                <w:color w:val="000000"/>
                <w:sz w:val="24"/>
                <w:szCs w:val="24"/>
              </w:rPr>
            </w:pPr>
          </w:p>
        </w:tc>
      </w:tr>
      <w:tr w:rsidR="00A60A13" w14:paraId="7E183CC2" w14:textId="77777777" w:rsidTr="00A60A13">
        <w:tc>
          <w:tcPr>
            <w:tcW w:w="980" w:type="dxa"/>
            <w:tcBorders>
              <w:top w:val="single" w:sz="4" w:space="0" w:color="auto"/>
              <w:left w:val="single" w:sz="4" w:space="0" w:color="auto"/>
              <w:bottom w:val="single" w:sz="4" w:space="0" w:color="auto"/>
              <w:right w:val="single" w:sz="4" w:space="0" w:color="auto"/>
            </w:tcBorders>
          </w:tcPr>
          <w:p w14:paraId="0C9A43AF" w14:textId="4D02D9CE" w:rsidR="00A60A13" w:rsidRDefault="00A60A13">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3</w:t>
            </w:r>
          </w:p>
        </w:tc>
        <w:tc>
          <w:tcPr>
            <w:tcW w:w="8257" w:type="dxa"/>
            <w:tcBorders>
              <w:top w:val="single" w:sz="4" w:space="0" w:color="auto"/>
              <w:left w:val="single" w:sz="4" w:space="0" w:color="auto"/>
              <w:bottom w:val="single" w:sz="4" w:space="0" w:color="auto"/>
              <w:right w:val="single" w:sz="4" w:space="0" w:color="auto"/>
            </w:tcBorders>
          </w:tcPr>
          <w:p w14:paraId="0EE4E8B1" w14:textId="77777777" w:rsidR="00A60A13" w:rsidRPr="00A60A13" w:rsidRDefault="00A60A13" w:rsidP="00A60A13">
            <w:pPr>
              <w:autoSpaceDN w:val="0"/>
              <w:spacing w:after="160" w:line="256" w:lineRule="auto"/>
              <w:jc w:val="both"/>
              <w:rPr>
                <w:rFonts w:ascii="Times New Roman" w:hAnsi="Times New Roman"/>
                <w:b/>
                <w:sz w:val="24"/>
                <w:szCs w:val="24"/>
              </w:rPr>
            </w:pPr>
            <w:r w:rsidRPr="00A60A13">
              <w:rPr>
                <w:rFonts w:ascii="Times New Roman" w:hAnsi="Times New Roman"/>
                <w:b/>
                <w:sz w:val="24"/>
                <w:szCs w:val="24"/>
              </w:rPr>
              <w:t>The DISCOMs have given the following data for requirement of power for lift irrigation schemes for the 4</w:t>
            </w:r>
            <w:r w:rsidRPr="00A60A13">
              <w:rPr>
                <w:rFonts w:ascii="Times New Roman" w:hAnsi="Times New Roman"/>
                <w:b/>
                <w:sz w:val="24"/>
                <w:szCs w:val="24"/>
                <w:vertAlign w:val="superscript"/>
              </w:rPr>
              <w:t>th</w:t>
            </w:r>
            <w:r w:rsidRPr="00A60A13">
              <w:rPr>
                <w:rFonts w:ascii="Times New Roman" w:hAnsi="Times New Roman"/>
                <w:b/>
                <w:sz w:val="24"/>
                <w:szCs w:val="24"/>
              </w:rPr>
              <w:t xml:space="preserve"> control period for both the DISCOMs in MU:</w:t>
            </w:r>
          </w:p>
          <w:p w14:paraId="62218A49" w14:textId="09872650" w:rsidR="008E29AE" w:rsidRPr="008E29AE" w:rsidRDefault="008E29AE" w:rsidP="008E29AE">
            <w:pPr>
              <w:spacing w:after="160" w:line="256" w:lineRule="auto"/>
              <w:jc w:val="both"/>
              <w:rPr>
                <w:rFonts w:ascii="Times New Roman" w:hAnsi="Times New Roman"/>
                <w:b/>
              </w:rPr>
            </w:pPr>
            <w:r>
              <w:rPr>
                <w:rFonts w:ascii="Times New Roman" w:hAnsi="Times New Roman"/>
                <w:b/>
              </w:rPr>
              <w:lastRenderedPageBreak/>
              <w:t xml:space="preserve">                          </w:t>
            </w:r>
            <w:r w:rsidRPr="008E29AE">
              <w:rPr>
                <w:rFonts w:ascii="Times New Roman" w:hAnsi="Times New Roman"/>
                <w:b/>
              </w:rPr>
              <w:t>2019-20</w:t>
            </w:r>
            <w:r w:rsidRPr="008E29AE">
              <w:rPr>
                <w:rFonts w:ascii="Times New Roman" w:hAnsi="Times New Roman"/>
                <w:b/>
              </w:rPr>
              <w:tab/>
              <w:t>2020-21</w:t>
            </w:r>
            <w:r w:rsidRPr="008E29AE">
              <w:rPr>
                <w:rFonts w:ascii="Times New Roman" w:hAnsi="Times New Roman"/>
                <w:b/>
              </w:rPr>
              <w:tab/>
              <w:t>2021-22</w:t>
            </w:r>
            <w:r w:rsidRPr="008E29AE">
              <w:rPr>
                <w:rFonts w:ascii="Times New Roman" w:hAnsi="Times New Roman"/>
                <w:b/>
              </w:rPr>
              <w:tab/>
              <w:t>2022-23</w:t>
            </w:r>
            <w:r w:rsidRPr="008E29AE">
              <w:rPr>
                <w:rFonts w:ascii="Times New Roman" w:hAnsi="Times New Roman"/>
                <w:b/>
              </w:rPr>
              <w:tab/>
              <w:t>2023-24</w:t>
            </w:r>
          </w:p>
          <w:p w14:paraId="107E2EA9" w14:textId="0D4E6E7E" w:rsidR="00A60A13" w:rsidRPr="008E29AE" w:rsidRDefault="00A60A13" w:rsidP="00A60A13">
            <w:pPr>
              <w:spacing w:after="160" w:line="256" w:lineRule="auto"/>
              <w:jc w:val="both"/>
              <w:rPr>
                <w:rFonts w:ascii="Times New Roman" w:hAnsi="Times New Roman"/>
                <w:b/>
              </w:rPr>
            </w:pPr>
            <w:r w:rsidRPr="008E29AE">
              <w:rPr>
                <w:rFonts w:ascii="Times New Roman" w:hAnsi="Times New Roman"/>
                <w:b/>
              </w:rPr>
              <w:t>Projected</w:t>
            </w:r>
            <w:r w:rsidRPr="008E29AE">
              <w:rPr>
                <w:rFonts w:ascii="Times New Roman" w:hAnsi="Times New Roman"/>
                <w:b/>
              </w:rPr>
              <w:tab/>
              <w:t>27263</w:t>
            </w:r>
            <w:r w:rsidRPr="008E29AE">
              <w:rPr>
                <w:rFonts w:ascii="Times New Roman" w:hAnsi="Times New Roman"/>
                <w:b/>
              </w:rPr>
              <w:tab/>
            </w:r>
            <w:r w:rsidRPr="008E29AE">
              <w:rPr>
                <w:rFonts w:ascii="Times New Roman" w:hAnsi="Times New Roman"/>
                <w:b/>
              </w:rPr>
              <w:tab/>
              <w:t>30249</w:t>
            </w:r>
            <w:r w:rsidRPr="008E29AE">
              <w:rPr>
                <w:rFonts w:ascii="Times New Roman" w:hAnsi="Times New Roman"/>
                <w:b/>
              </w:rPr>
              <w:tab/>
            </w:r>
            <w:r w:rsidRPr="008E29AE">
              <w:rPr>
                <w:rFonts w:ascii="Times New Roman" w:hAnsi="Times New Roman"/>
                <w:b/>
              </w:rPr>
              <w:tab/>
              <w:t>36076</w:t>
            </w:r>
            <w:r w:rsidRPr="008E29AE">
              <w:rPr>
                <w:rFonts w:ascii="Times New Roman" w:hAnsi="Times New Roman"/>
                <w:b/>
              </w:rPr>
              <w:tab/>
            </w:r>
            <w:r w:rsidRPr="008E29AE">
              <w:rPr>
                <w:rFonts w:ascii="Times New Roman" w:hAnsi="Times New Roman"/>
                <w:b/>
              </w:rPr>
              <w:tab/>
              <w:t>39111</w:t>
            </w:r>
            <w:r w:rsidRPr="008E29AE">
              <w:rPr>
                <w:rFonts w:ascii="Times New Roman" w:hAnsi="Times New Roman"/>
                <w:b/>
              </w:rPr>
              <w:tab/>
            </w:r>
            <w:r w:rsidRPr="008E29AE">
              <w:rPr>
                <w:rFonts w:ascii="Times New Roman" w:hAnsi="Times New Roman"/>
                <w:b/>
              </w:rPr>
              <w:tab/>
              <w:t>40834</w:t>
            </w:r>
          </w:p>
          <w:p w14:paraId="53D0B500" w14:textId="087FD7DC" w:rsidR="00A60A13" w:rsidRPr="008E29AE" w:rsidRDefault="00A60A13" w:rsidP="00A60A13">
            <w:pPr>
              <w:spacing w:after="160" w:line="256" w:lineRule="auto"/>
              <w:jc w:val="both"/>
              <w:rPr>
                <w:rFonts w:ascii="Times New Roman" w:hAnsi="Times New Roman"/>
                <w:b/>
              </w:rPr>
            </w:pPr>
            <w:r w:rsidRPr="008E29AE">
              <w:rPr>
                <w:rFonts w:ascii="Times New Roman" w:hAnsi="Times New Roman"/>
                <w:b/>
              </w:rPr>
              <w:t>Actual sales</w:t>
            </w:r>
            <w:r w:rsidRPr="008E29AE">
              <w:rPr>
                <w:rFonts w:ascii="Times New Roman" w:hAnsi="Times New Roman"/>
                <w:b/>
              </w:rPr>
              <w:tab/>
              <w:t>4463</w:t>
            </w:r>
            <w:r w:rsidRPr="008E29AE">
              <w:rPr>
                <w:rFonts w:ascii="Times New Roman" w:hAnsi="Times New Roman"/>
                <w:b/>
              </w:rPr>
              <w:tab/>
            </w:r>
            <w:proofErr w:type="gramStart"/>
            <w:r w:rsidRPr="008E29AE">
              <w:rPr>
                <w:rFonts w:ascii="Times New Roman" w:hAnsi="Times New Roman"/>
                <w:b/>
              </w:rPr>
              <w:tab/>
              <w:t xml:space="preserve">  3453</w:t>
            </w:r>
            <w:proofErr w:type="gramEnd"/>
            <w:r w:rsidRPr="008E29AE">
              <w:rPr>
                <w:rFonts w:ascii="Times New Roman" w:hAnsi="Times New Roman"/>
                <w:b/>
              </w:rPr>
              <w:tab/>
            </w:r>
            <w:r w:rsidRPr="008E29AE">
              <w:rPr>
                <w:rFonts w:ascii="Times New Roman" w:hAnsi="Times New Roman"/>
                <w:b/>
              </w:rPr>
              <w:tab/>
              <w:t xml:space="preserve"> 3670</w:t>
            </w:r>
            <w:r w:rsidRPr="008E29AE">
              <w:rPr>
                <w:rFonts w:ascii="Times New Roman" w:hAnsi="Times New Roman"/>
                <w:b/>
              </w:rPr>
              <w:tab/>
            </w:r>
            <w:r w:rsidRPr="008E29AE">
              <w:rPr>
                <w:rFonts w:ascii="Times New Roman" w:hAnsi="Times New Roman"/>
                <w:b/>
              </w:rPr>
              <w:tab/>
              <w:t xml:space="preserve"> 3132</w:t>
            </w:r>
            <w:r w:rsidRPr="008E29AE">
              <w:rPr>
                <w:rFonts w:ascii="Times New Roman" w:hAnsi="Times New Roman"/>
                <w:b/>
              </w:rPr>
              <w:tab/>
            </w:r>
            <w:r w:rsidRPr="008E29AE">
              <w:rPr>
                <w:rFonts w:ascii="Times New Roman" w:hAnsi="Times New Roman"/>
                <w:b/>
              </w:rPr>
              <w:tab/>
              <w:t xml:space="preserve"> 4148</w:t>
            </w:r>
          </w:p>
          <w:p w14:paraId="08BCB644" w14:textId="2B88D83B" w:rsidR="00A60A13" w:rsidRPr="008E29AE" w:rsidRDefault="00A60A13" w:rsidP="00A60A13">
            <w:pPr>
              <w:spacing w:after="160" w:line="256" w:lineRule="auto"/>
              <w:jc w:val="both"/>
              <w:rPr>
                <w:rFonts w:ascii="Times New Roman" w:hAnsi="Times New Roman"/>
                <w:b/>
              </w:rPr>
            </w:pPr>
            <w:r w:rsidRPr="008E29AE">
              <w:rPr>
                <w:rFonts w:ascii="Times New Roman" w:hAnsi="Times New Roman"/>
                <w:b/>
              </w:rPr>
              <w:t>Variation</w:t>
            </w:r>
            <w:r w:rsidRPr="008E29AE">
              <w:rPr>
                <w:rFonts w:ascii="Times New Roman" w:hAnsi="Times New Roman"/>
                <w:b/>
              </w:rPr>
              <w:tab/>
              <w:t xml:space="preserve">   22800</w:t>
            </w:r>
            <w:r w:rsidRPr="008E29AE">
              <w:rPr>
                <w:rFonts w:ascii="Times New Roman" w:hAnsi="Times New Roman"/>
                <w:b/>
              </w:rPr>
              <w:tab/>
            </w:r>
            <w:r w:rsidRPr="008E29AE">
              <w:rPr>
                <w:rFonts w:ascii="Times New Roman" w:hAnsi="Times New Roman"/>
                <w:b/>
              </w:rPr>
              <w:tab/>
              <w:t>26796</w:t>
            </w:r>
            <w:r w:rsidRPr="008E29AE">
              <w:rPr>
                <w:rFonts w:ascii="Times New Roman" w:hAnsi="Times New Roman"/>
                <w:b/>
              </w:rPr>
              <w:tab/>
            </w:r>
            <w:r w:rsidRPr="008E29AE">
              <w:rPr>
                <w:rFonts w:ascii="Times New Roman" w:hAnsi="Times New Roman"/>
                <w:b/>
              </w:rPr>
              <w:tab/>
              <w:t>32406</w:t>
            </w:r>
            <w:r w:rsidRPr="008E29AE">
              <w:rPr>
                <w:rFonts w:ascii="Times New Roman" w:hAnsi="Times New Roman"/>
                <w:b/>
              </w:rPr>
              <w:tab/>
            </w:r>
            <w:r w:rsidRPr="008E29AE">
              <w:rPr>
                <w:rFonts w:ascii="Times New Roman" w:hAnsi="Times New Roman"/>
                <w:b/>
              </w:rPr>
              <w:tab/>
              <w:t>35979</w:t>
            </w:r>
            <w:r w:rsidRPr="008E29AE">
              <w:rPr>
                <w:rFonts w:ascii="Times New Roman" w:hAnsi="Times New Roman"/>
                <w:b/>
              </w:rPr>
              <w:tab/>
            </w:r>
            <w:r w:rsidRPr="008E29AE">
              <w:rPr>
                <w:rFonts w:ascii="Times New Roman" w:hAnsi="Times New Roman"/>
                <w:b/>
              </w:rPr>
              <w:tab/>
              <w:t>36650</w:t>
            </w:r>
          </w:p>
          <w:p w14:paraId="4AA90C72" w14:textId="04F79989" w:rsidR="00A60A13" w:rsidRDefault="00A60A13" w:rsidP="00A60A13">
            <w:pPr>
              <w:spacing w:after="160" w:line="256" w:lineRule="auto"/>
              <w:jc w:val="both"/>
              <w:rPr>
                <w:rFonts w:ascii="Times New Roman" w:hAnsi="Times New Roman"/>
                <w:b/>
                <w:sz w:val="24"/>
                <w:szCs w:val="24"/>
              </w:rPr>
            </w:pPr>
            <w:r w:rsidRPr="008E29AE">
              <w:rPr>
                <w:rFonts w:ascii="Times New Roman" w:hAnsi="Times New Roman"/>
                <w:b/>
              </w:rPr>
              <w:t xml:space="preserve">Variation </w:t>
            </w:r>
            <w:r w:rsidR="008E29AE">
              <w:rPr>
                <w:rFonts w:ascii="Times New Roman" w:hAnsi="Times New Roman"/>
                <w:b/>
              </w:rPr>
              <w:t>%</w:t>
            </w:r>
            <w:r w:rsidRPr="008E29AE">
              <w:rPr>
                <w:rFonts w:ascii="Times New Roman" w:hAnsi="Times New Roman"/>
                <w:b/>
              </w:rPr>
              <w:t xml:space="preserve">  </w:t>
            </w:r>
            <w:r w:rsidR="008E29AE">
              <w:rPr>
                <w:rFonts w:ascii="Times New Roman" w:hAnsi="Times New Roman"/>
                <w:b/>
              </w:rPr>
              <w:t xml:space="preserve">  </w:t>
            </w:r>
            <w:r w:rsidRPr="008E29AE">
              <w:rPr>
                <w:rFonts w:ascii="Times New Roman" w:hAnsi="Times New Roman"/>
                <w:b/>
              </w:rPr>
              <w:t>510.86%</w:t>
            </w:r>
            <w:r w:rsidRPr="008E29AE">
              <w:rPr>
                <w:rFonts w:ascii="Times New Roman" w:hAnsi="Times New Roman"/>
                <w:b/>
              </w:rPr>
              <w:tab/>
              <w:t>776.02%</w:t>
            </w:r>
            <w:r w:rsidRPr="008E29AE">
              <w:rPr>
                <w:rFonts w:ascii="Times New Roman" w:hAnsi="Times New Roman"/>
                <w:b/>
              </w:rPr>
              <w:tab/>
              <w:t>882.99%</w:t>
            </w:r>
            <w:r w:rsidRPr="008E29AE">
              <w:rPr>
                <w:rFonts w:ascii="Times New Roman" w:hAnsi="Times New Roman"/>
                <w:b/>
              </w:rPr>
              <w:tab/>
              <w:t>1148.75%</w:t>
            </w:r>
            <w:r w:rsidRPr="008E29AE">
              <w:rPr>
                <w:rFonts w:ascii="Times New Roman" w:hAnsi="Times New Roman"/>
                <w:b/>
              </w:rPr>
              <w:tab/>
              <w:t>883.55%</w:t>
            </w:r>
          </w:p>
          <w:p w14:paraId="524F3EAA" w14:textId="77777777" w:rsidR="00A60A13" w:rsidRDefault="00A60A13" w:rsidP="00A60A13">
            <w:pPr>
              <w:spacing w:after="160" w:line="256" w:lineRule="auto"/>
              <w:jc w:val="both"/>
              <w:rPr>
                <w:rFonts w:ascii="Times New Roman" w:hAnsi="Times New Roman"/>
                <w:b/>
                <w:sz w:val="24"/>
                <w:szCs w:val="24"/>
              </w:rPr>
            </w:pPr>
            <w:r>
              <w:rPr>
                <w:rFonts w:ascii="Times New Roman" w:hAnsi="Times New Roman"/>
                <w:b/>
                <w:sz w:val="24"/>
                <w:szCs w:val="24"/>
              </w:rPr>
              <w:t>The abnormal gaps between projections for requirement of power for LISs and actual requirement show the kind of casual approach with which such projections were made for the 4</w:t>
            </w:r>
            <w:r>
              <w:rPr>
                <w:rFonts w:ascii="Times New Roman" w:hAnsi="Times New Roman"/>
                <w:b/>
                <w:sz w:val="24"/>
                <w:szCs w:val="24"/>
                <w:vertAlign w:val="superscript"/>
              </w:rPr>
              <w:t>th</w:t>
            </w:r>
            <w:r>
              <w:rPr>
                <w:rFonts w:ascii="Times New Roman" w:hAnsi="Times New Roman"/>
                <w:b/>
                <w:sz w:val="24"/>
                <w:szCs w:val="24"/>
              </w:rPr>
              <w:t xml:space="preserve"> control period. </w:t>
            </w:r>
          </w:p>
          <w:p w14:paraId="1E2DDF2F" w14:textId="77777777" w:rsidR="006E7054" w:rsidRDefault="006E7054" w:rsidP="00A60A13">
            <w:pPr>
              <w:spacing w:after="160" w:line="256" w:lineRule="auto"/>
              <w:jc w:val="both"/>
              <w:rPr>
                <w:rFonts w:ascii="Times New Roman" w:hAnsi="Times New Roman"/>
                <w:b/>
                <w:sz w:val="24"/>
                <w:szCs w:val="24"/>
              </w:rPr>
            </w:pPr>
          </w:p>
          <w:p w14:paraId="51EF3B76" w14:textId="77777777" w:rsidR="006E7054" w:rsidRDefault="006E7054" w:rsidP="00A60A13">
            <w:pPr>
              <w:spacing w:after="160" w:line="256" w:lineRule="auto"/>
              <w:jc w:val="both"/>
              <w:rPr>
                <w:rFonts w:ascii="Times New Roman" w:hAnsi="Times New Roman"/>
                <w:b/>
                <w:sz w:val="24"/>
                <w:szCs w:val="24"/>
              </w:rPr>
            </w:pPr>
          </w:p>
          <w:p w14:paraId="70B96518" w14:textId="46BDFA1D" w:rsidR="003136B9" w:rsidRDefault="00A60A13" w:rsidP="00A60A13">
            <w:pPr>
              <w:spacing w:after="160" w:line="256" w:lineRule="auto"/>
              <w:jc w:val="both"/>
              <w:rPr>
                <w:rFonts w:ascii="Times New Roman" w:hAnsi="Times New Roman"/>
                <w:sz w:val="24"/>
                <w:szCs w:val="24"/>
              </w:rPr>
            </w:pPr>
            <w:r>
              <w:rPr>
                <w:rFonts w:ascii="Times New Roman" w:hAnsi="Times New Roman"/>
                <w:b/>
                <w:sz w:val="24"/>
                <w:szCs w:val="24"/>
              </w:rPr>
              <w:t>The DISCOMs have stated that “</w:t>
            </w:r>
            <w:r>
              <w:rPr>
                <w:rFonts w:ascii="Times New Roman" w:hAnsi="Times New Roman"/>
                <w:sz w:val="24"/>
                <w:szCs w:val="24"/>
              </w:rPr>
              <w:t xml:space="preserve">considering the lower actual sales recorded, the Discoms in the current Resource Plan filings have sought for the realistic projections from I&amp;CAD, however, there has been a delay in receipt of the projected sales from I&amp;CAD department. In view of the delay in receipt of the information, the Discoms have projected the sales against the lift irrigation schemes considering a growth rate of 10% based on the historical actual </w:t>
            </w:r>
            <w:proofErr w:type="gramStart"/>
            <w:r>
              <w:rPr>
                <w:rFonts w:ascii="Times New Roman" w:hAnsi="Times New Roman"/>
                <w:sz w:val="24"/>
                <w:szCs w:val="24"/>
              </w:rPr>
              <w:t>sales”  -</w:t>
            </w:r>
            <w:proofErr w:type="gramEnd"/>
            <w:r>
              <w:rPr>
                <w:rFonts w:ascii="Times New Roman" w:hAnsi="Times New Roman"/>
                <w:sz w:val="24"/>
                <w:szCs w:val="24"/>
              </w:rPr>
              <w:t xml:space="preserve">  4603 MU, 5063 MU, 5570 MU, 6126 MU and 6739 MU for the five years of the 5</w:t>
            </w:r>
            <w:r>
              <w:rPr>
                <w:rFonts w:ascii="Times New Roman" w:hAnsi="Times New Roman"/>
                <w:sz w:val="24"/>
                <w:szCs w:val="24"/>
                <w:vertAlign w:val="superscript"/>
              </w:rPr>
              <w:t>th</w:t>
            </w:r>
            <w:r>
              <w:rPr>
                <w:rFonts w:ascii="Times New Roman" w:hAnsi="Times New Roman"/>
                <w:sz w:val="24"/>
                <w:szCs w:val="24"/>
              </w:rPr>
              <w:t xml:space="preserve"> control period, respectively. </w:t>
            </w:r>
          </w:p>
          <w:p w14:paraId="000A898D" w14:textId="77777777" w:rsidR="003136B9" w:rsidRDefault="00A60A13" w:rsidP="00A60A13">
            <w:pPr>
              <w:spacing w:after="160" w:line="256" w:lineRule="auto"/>
              <w:jc w:val="both"/>
              <w:rPr>
                <w:rFonts w:ascii="Times New Roman" w:hAnsi="Times New Roman"/>
                <w:b/>
                <w:sz w:val="24"/>
                <w:szCs w:val="24"/>
              </w:rPr>
            </w:pPr>
            <w:r>
              <w:rPr>
                <w:rFonts w:ascii="Times New Roman" w:hAnsi="Times New Roman"/>
                <w:b/>
                <w:sz w:val="24"/>
                <w:szCs w:val="24"/>
              </w:rPr>
              <w:t>Later,</w:t>
            </w:r>
            <w:r>
              <w:rPr>
                <w:rFonts w:ascii="Times New Roman" w:hAnsi="Times New Roman"/>
                <w:sz w:val="24"/>
                <w:szCs w:val="24"/>
              </w:rPr>
              <w:t xml:space="preserve"> </w:t>
            </w:r>
            <w:r>
              <w:rPr>
                <w:rFonts w:ascii="Times New Roman" w:hAnsi="Times New Roman"/>
                <w:b/>
                <w:sz w:val="24"/>
                <w:szCs w:val="24"/>
              </w:rPr>
              <w:t>for the 5</w:t>
            </w:r>
            <w:r>
              <w:rPr>
                <w:rFonts w:ascii="Times New Roman" w:hAnsi="Times New Roman"/>
                <w:b/>
                <w:sz w:val="24"/>
                <w:szCs w:val="24"/>
                <w:vertAlign w:val="superscript"/>
              </w:rPr>
              <w:t>th</w:t>
            </w:r>
            <w:r>
              <w:rPr>
                <w:rFonts w:ascii="Times New Roman" w:hAnsi="Times New Roman"/>
                <w:b/>
                <w:sz w:val="24"/>
                <w:szCs w:val="24"/>
              </w:rPr>
              <w:t xml:space="preserve"> control period, the department of irrigation and command area development has projected requirement of power for LIS uniformly at 10,055 MU per year.  Considering the projections of requirement of power for LIS, as belatedly provided by the department of I&amp;CAD, availability of surplus power would come down to 34%, 34%, 28%, 21% and 12% for the five years of the 5</w:t>
            </w:r>
            <w:r>
              <w:rPr>
                <w:rFonts w:ascii="Times New Roman" w:hAnsi="Times New Roman"/>
                <w:b/>
                <w:sz w:val="24"/>
                <w:szCs w:val="24"/>
                <w:vertAlign w:val="superscript"/>
              </w:rPr>
              <w:t>th</w:t>
            </w:r>
            <w:r>
              <w:rPr>
                <w:rFonts w:ascii="Times New Roman" w:hAnsi="Times New Roman"/>
                <w:b/>
                <w:sz w:val="24"/>
                <w:szCs w:val="24"/>
              </w:rPr>
              <w:t xml:space="preserve"> control period, respectively, the DISCOMs have maintained. Compared to the original projections of power for LIS during the </w:t>
            </w:r>
            <w:r>
              <w:rPr>
                <w:rFonts w:ascii="Times New Roman" w:hAnsi="Times New Roman"/>
                <w:b/>
                <w:sz w:val="24"/>
                <w:szCs w:val="24"/>
              </w:rPr>
              <w:lastRenderedPageBreak/>
              <w:t>4</w:t>
            </w:r>
            <w:r>
              <w:rPr>
                <w:rFonts w:ascii="Times New Roman" w:hAnsi="Times New Roman"/>
                <w:b/>
                <w:sz w:val="24"/>
                <w:szCs w:val="24"/>
                <w:vertAlign w:val="superscript"/>
              </w:rPr>
              <w:t>th</w:t>
            </w:r>
            <w:r>
              <w:rPr>
                <w:rFonts w:ascii="Times New Roman" w:hAnsi="Times New Roman"/>
                <w:b/>
                <w:sz w:val="24"/>
                <w:szCs w:val="24"/>
              </w:rPr>
              <w:t xml:space="preserve"> control period, even the uniform projections made by the department of I &amp; CAD and considered in their latest information given by the DISCOMs for all the five years of the 5</w:t>
            </w:r>
            <w:r>
              <w:rPr>
                <w:rFonts w:ascii="Times New Roman" w:hAnsi="Times New Roman"/>
                <w:b/>
                <w:sz w:val="24"/>
                <w:szCs w:val="24"/>
                <w:vertAlign w:val="superscript"/>
              </w:rPr>
              <w:t>th</w:t>
            </w:r>
            <w:r>
              <w:rPr>
                <w:rFonts w:ascii="Times New Roman" w:hAnsi="Times New Roman"/>
                <w:b/>
                <w:sz w:val="24"/>
                <w:szCs w:val="24"/>
              </w:rPr>
              <w:t xml:space="preserve"> control period indicate that for the first year of 2024-25, requirement of power would increase by 5871 MU compared to actual sales of 4184 MU for 2023-24, that not even a single unit is required extra for the subsequent four years, and that the original estimates for the 4</w:t>
            </w:r>
            <w:r>
              <w:rPr>
                <w:rFonts w:ascii="Times New Roman" w:hAnsi="Times New Roman"/>
                <w:b/>
                <w:sz w:val="24"/>
                <w:szCs w:val="24"/>
                <w:vertAlign w:val="superscript"/>
              </w:rPr>
              <w:t>th</w:t>
            </w:r>
            <w:r>
              <w:rPr>
                <w:rFonts w:ascii="Times New Roman" w:hAnsi="Times New Roman"/>
                <w:b/>
                <w:sz w:val="24"/>
                <w:szCs w:val="24"/>
              </w:rPr>
              <w:t xml:space="preserve"> and 5</w:t>
            </w:r>
            <w:r>
              <w:rPr>
                <w:rFonts w:ascii="Times New Roman" w:hAnsi="Times New Roman"/>
                <w:b/>
                <w:sz w:val="24"/>
                <w:szCs w:val="24"/>
                <w:vertAlign w:val="superscript"/>
              </w:rPr>
              <w:t>th</w:t>
            </w:r>
            <w:r>
              <w:rPr>
                <w:rFonts w:ascii="Times New Roman" w:hAnsi="Times New Roman"/>
                <w:b/>
                <w:sz w:val="24"/>
                <w:szCs w:val="24"/>
              </w:rPr>
              <w:t xml:space="preserve"> control periods made earlier were absolutely unrealistic, unwarranted and far from practicability. </w:t>
            </w:r>
          </w:p>
          <w:p w14:paraId="00CD4B4B" w14:textId="77777777" w:rsidR="003136B9" w:rsidRDefault="00A60A13" w:rsidP="00A60A13">
            <w:pPr>
              <w:spacing w:after="160" w:line="256" w:lineRule="auto"/>
              <w:jc w:val="both"/>
              <w:rPr>
                <w:rFonts w:ascii="Times New Roman" w:hAnsi="Times New Roman"/>
                <w:b/>
                <w:sz w:val="24"/>
                <w:szCs w:val="24"/>
              </w:rPr>
            </w:pPr>
            <w:r>
              <w:rPr>
                <w:rFonts w:ascii="Times New Roman" w:hAnsi="Times New Roman"/>
                <w:b/>
                <w:sz w:val="24"/>
                <w:szCs w:val="24"/>
              </w:rPr>
              <w:t>In other words, not even a single LIS is going to be implemented or completed during the last four years of the 5</w:t>
            </w:r>
            <w:r>
              <w:rPr>
                <w:rFonts w:ascii="Times New Roman" w:hAnsi="Times New Roman"/>
                <w:b/>
                <w:sz w:val="24"/>
                <w:szCs w:val="24"/>
                <w:vertAlign w:val="superscript"/>
              </w:rPr>
              <w:t>th</w:t>
            </w:r>
            <w:r>
              <w:rPr>
                <w:rFonts w:ascii="Times New Roman" w:hAnsi="Times New Roman"/>
                <w:b/>
                <w:sz w:val="24"/>
                <w:szCs w:val="24"/>
              </w:rPr>
              <w:t xml:space="preserve"> control period, going by the projections of the department of I &amp; CAD. While a spree of revision of capital costs for lift irrigation schemes upwards has been going on, the vast hiatus between originally estimated requirement of power for LISs and actual and revised estimates for the 4</w:t>
            </w:r>
            <w:r>
              <w:rPr>
                <w:rFonts w:ascii="Times New Roman" w:hAnsi="Times New Roman"/>
                <w:b/>
                <w:sz w:val="24"/>
                <w:szCs w:val="24"/>
                <w:vertAlign w:val="superscript"/>
              </w:rPr>
              <w:t>th</w:t>
            </w:r>
            <w:r>
              <w:rPr>
                <w:rFonts w:ascii="Times New Roman" w:hAnsi="Times New Roman"/>
                <w:b/>
                <w:sz w:val="24"/>
                <w:szCs w:val="24"/>
              </w:rPr>
              <w:t xml:space="preserve"> and 5</w:t>
            </w:r>
            <w:r>
              <w:rPr>
                <w:rFonts w:ascii="Times New Roman" w:hAnsi="Times New Roman"/>
                <w:b/>
                <w:sz w:val="24"/>
                <w:szCs w:val="24"/>
                <w:vertAlign w:val="superscript"/>
              </w:rPr>
              <w:t>th</w:t>
            </w:r>
            <w:r>
              <w:rPr>
                <w:rFonts w:ascii="Times New Roman" w:hAnsi="Times New Roman"/>
                <w:b/>
                <w:sz w:val="24"/>
                <w:szCs w:val="24"/>
              </w:rPr>
              <w:t xml:space="preserve"> control periods, respectively, exposes the wide gap between publicity-mongering and promised or expected benefits, on the one hand, and actual deficiency in terms of implementation of LISs in time and benefits therefrom, on the other. </w:t>
            </w:r>
          </w:p>
          <w:p w14:paraId="26C4A0FC" w14:textId="77777777" w:rsidR="003136B9" w:rsidRDefault="00A60A13" w:rsidP="00A60A13">
            <w:pPr>
              <w:spacing w:after="160" w:line="256" w:lineRule="auto"/>
              <w:jc w:val="both"/>
              <w:rPr>
                <w:rFonts w:ascii="Times New Roman" w:hAnsi="Times New Roman"/>
                <w:b/>
                <w:sz w:val="24"/>
                <w:szCs w:val="24"/>
              </w:rPr>
            </w:pPr>
            <w:r>
              <w:rPr>
                <w:rFonts w:ascii="Times New Roman" w:hAnsi="Times New Roman"/>
                <w:b/>
                <w:sz w:val="24"/>
                <w:szCs w:val="24"/>
              </w:rPr>
              <w:t>Uniform projection of same quantum of power every year during the 5</w:t>
            </w:r>
            <w:r>
              <w:rPr>
                <w:rFonts w:ascii="Times New Roman" w:hAnsi="Times New Roman"/>
                <w:b/>
                <w:sz w:val="24"/>
                <w:szCs w:val="24"/>
                <w:vertAlign w:val="superscript"/>
              </w:rPr>
              <w:t>th</w:t>
            </w:r>
            <w:r>
              <w:rPr>
                <w:rFonts w:ascii="Times New Roman" w:hAnsi="Times New Roman"/>
                <w:b/>
                <w:sz w:val="24"/>
                <w:szCs w:val="24"/>
              </w:rPr>
              <w:t xml:space="preserve"> control period indicates that the department of I &amp; CAD does not have clarity and certainty about implementation of the proposed LISs and requirement of power for them, both </w:t>
            </w:r>
            <w:proofErr w:type="gramStart"/>
            <w:r>
              <w:rPr>
                <w:rFonts w:ascii="Times New Roman" w:hAnsi="Times New Roman"/>
                <w:b/>
                <w:sz w:val="24"/>
                <w:szCs w:val="24"/>
              </w:rPr>
              <w:t>time-wise</w:t>
            </w:r>
            <w:proofErr w:type="gramEnd"/>
            <w:r>
              <w:rPr>
                <w:rFonts w:ascii="Times New Roman" w:hAnsi="Times New Roman"/>
                <w:b/>
                <w:sz w:val="24"/>
                <w:szCs w:val="24"/>
              </w:rPr>
              <w:t xml:space="preserve"> and quantity-wise. </w:t>
            </w:r>
          </w:p>
          <w:p w14:paraId="152352AA" w14:textId="5ECE2DEC" w:rsidR="00A60A13" w:rsidRPr="00A60A13" w:rsidRDefault="00A60A13" w:rsidP="00A60A13">
            <w:pPr>
              <w:spacing w:after="160" w:line="256" w:lineRule="auto"/>
              <w:jc w:val="both"/>
              <w:rPr>
                <w:rFonts w:ascii="Times New Roman" w:hAnsi="Times New Roman"/>
                <w:b/>
                <w:sz w:val="24"/>
                <w:szCs w:val="24"/>
              </w:rPr>
            </w:pPr>
            <w:r>
              <w:rPr>
                <w:rFonts w:ascii="Times New Roman" w:hAnsi="Times New Roman"/>
                <w:b/>
                <w:sz w:val="24"/>
                <w:szCs w:val="24"/>
              </w:rPr>
              <w:t>That the projection of availability of abnormal quantum of surplus power during the 5</w:t>
            </w:r>
            <w:r>
              <w:rPr>
                <w:rFonts w:ascii="Times New Roman" w:hAnsi="Times New Roman"/>
                <w:b/>
                <w:sz w:val="24"/>
                <w:szCs w:val="24"/>
                <w:vertAlign w:val="superscript"/>
              </w:rPr>
              <w:t>th</w:t>
            </w:r>
            <w:r>
              <w:rPr>
                <w:rFonts w:ascii="Times New Roman" w:hAnsi="Times New Roman"/>
                <w:b/>
                <w:sz w:val="24"/>
                <w:szCs w:val="24"/>
              </w:rPr>
              <w:t xml:space="preserve"> control period shows that the DISCOMs have been contracting for procurement of power based on the earlier projections </w:t>
            </w:r>
            <w:proofErr w:type="gramStart"/>
            <w:r>
              <w:rPr>
                <w:rFonts w:ascii="Times New Roman" w:hAnsi="Times New Roman"/>
                <w:b/>
                <w:sz w:val="24"/>
                <w:szCs w:val="24"/>
              </w:rPr>
              <w:t>made  for</w:t>
            </w:r>
            <w:proofErr w:type="gramEnd"/>
            <w:r>
              <w:rPr>
                <w:rFonts w:ascii="Times New Roman" w:hAnsi="Times New Roman"/>
                <w:b/>
                <w:sz w:val="24"/>
                <w:szCs w:val="24"/>
              </w:rPr>
              <w:t xml:space="preserve"> the 4</w:t>
            </w:r>
            <w:r>
              <w:rPr>
                <w:rFonts w:ascii="Times New Roman" w:hAnsi="Times New Roman"/>
                <w:b/>
                <w:sz w:val="24"/>
                <w:szCs w:val="24"/>
                <w:vertAlign w:val="superscript"/>
              </w:rPr>
              <w:t>th</w:t>
            </w:r>
            <w:r>
              <w:rPr>
                <w:rFonts w:ascii="Times New Roman" w:hAnsi="Times New Roman"/>
                <w:b/>
                <w:sz w:val="24"/>
                <w:szCs w:val="24"/>
              </w:rPr>
              <w:t xml:space="preserve"> and 5</w:t>
            </w:r>
            <w:r>
              <w:rPr>
                <w:rFonts w:ascii="Times New Roman" w:hAnsi="Times New Roman"/>
                <w:b/>
                <w:sz w:val="24"/>
                <w:szCs w:val="24"/>
                <w:vertAlign w:val="superscript"/>
              </w:rPr>
              <w:t>th</w:t>
            </w:r>
            <w:r>
              <w:rPr>
                <w:rFonts w:ascii="Times New Roman" w:hAnsi="Times New Roman"/>
                <w:b/>
                <w:sz w:val="24"/>
                <w:szCs w:val="24"/>
              </w:rPr>
              <w:t xml:space="preserve"> control periods and that the same cannot be regulated in view of the binding nature of PPAs.  In other words, the DISCOMs are not </w:t>
            </w:r>
            <w:proofErr w:type="gramStart"/>
            <w:r>
              <w:rPr>
                <w:rFonts w:ascii="Times New Roman" w:hAnsi="Times New Roman"/>
                <w:b/>
                <w:sz w:val="24"/>
                <w:szCs w:val="24"/>
              </w:rPr>
              <w:t>in a position</w:t>
            </w:r>
            <w:proofErr w:type="gramEnd"/>
            <w:r>
              <w:rPr>
                <w:rFonts w:ascii="Times New Roman" w:hAnsi="Times New Roman"/>
                <w:b/>
                <w:sz w:val="24"/>
                <w:szCs w:val="24"/>
              </w:rPr>
              <w:t xml:space="preserve"> to plan addition of that power depending on requirement or planning such an addition to suit actual requirement periodically. As a result of the same, if the </w:t>
            </w:r>
            <w:r>
              <w:rPr>
                <w:rFonts w:ascii="Times New Roman" w:hAnsi="Times New Roman"/>
                <w:b/>
                <w:sz w:val="24"/>
                <w:szCs w:val="24"/>
              </w:rPr>
              <w:lastRenderedPageBreak/>
              <w:t>DISCOMs cannot sell such surplus power in the market, they will continue to be constrained to back down the same and pay fixed charges therefor, thereby imposing avoidable burdens on consumers of power.  If the revised projection of uniform requirement of power for LISs as is done by the department of I &amp; CAD and considered by the DISCOMs does not fructify during the 5</w:t>
            </w:r>
            <w:r>
              <w:rPr>
                <w:rFonts w:ascii="Times New Roman" w:hAnsi="Times New Roman"/>
                <w:b/>
                <w:sz w:val="24"/>
                <w:szCs w:val="24"/>
                <w:vertAlign w:val="superscript"/>
              </w:rPr>
              <w:t>th</w:t>
            </w:r>
            <w:r>
              <w:rPr>
                <w:rFonts w:ascii="Times New Roman" w:hAnsi="Times New Roman"/>
                <w:b/>
                <w:sz w:val="24"/>
                <w:szCs w:val="24"/>
              </w:rPr>
              <w:t xml:space="preserve"> control period, the problem of surplus power would continue with proportionate intensity. The DISCOMs have avoided to give details of surplus power backed down during the 4</w:t>
            </w:r>
            <w:r>
              <w:rPr>
                <w:rFonts w:ascii="Times New Roman" w:hAnsi="Times New Roman"/>
                <w:b/>
                <w:sz w:val="24"/>
                <w:szCs w:val="24"/>
                <w:vertAlign w:val="superscript"/>
              </w:rPr>
              <w:t>th</w:t>
            </w:r>
            <w:r>
              <w:rPr>
                <w:rFonts w:ascii="Times New Roman" w:hAnsi="Times New Roman"/>
                <w:b/>
                <w:sz w:val="24"/>
                <w:szCs w:val="24"/>
              </w:rPr>
              <w:t xml:space="preserve"> control period and fixed charges paid therefor, despite our seeking the same repeatedly and their admitting </w:t>
            </w:r>
            <w:r>
              <w:rPr>
                <w:rFonts w:ascii="Times New Roman" w:hAnsi="Times New Roman"/>
                <w:sz w:val="24"/>
                <w:szCs w:val="24"/>
              </w:rPr>
              <w:t>“backing down of a power plant due to availability of cheaper power from a different source.”</w:t>
            </w:r>
            <w:r>
              <w:rPr>
                <w:rFonts w:ascii="Times New Roman" w:hAnsi="Times New Roman"/>
                <w:b/>
                <w:sz w:val="24"/>
                <w:szCs w:val="24"/>
              </w:rPr>
              <w:t xml:space="preserve"> They have given the quantum of power purchased in the market of 6755 MU during 2019-20, of 8973 MU during 2020-21, of 6784 MU during 2021-22, of 9404 MU during 2022-23 and of 2210 MU during the first quarter of 2023-24 and power sold by </w:t>
            </w:r>
            <w:proofErr w:type="gramStart"/>
            <w:r>
              <w:rPr>
                <w:rFonts w:ascii="Times New Roman" w:hAnsi="Times New Roman"/>
                <w:b/>
                <w:sz w:val="24"/>
                <w:szCs w:val="24"/>
              </w:rPr>
              <w:t>them  -</w:t>
            </w:r>
            <w:proofErr w:type="gramEnd"/>
            <w:r>
              <w:rPr>
                <w:rFonts w:ascii="Times New Roman" w:hAnsi="Times New Roman"/>
                <w:b/>
                <w:sz w:val="24"/>
                <w:szCs w:val="24"/>
              </w:rPr>
              <w:t xml:space="preserve">  2952 MU during 2022-23 (Rs.1694 crore) and 482 MU during the first quarter of 2023-24(Rs.179crore).</w:t>
            </w:r>
          </w:p>
        </w:tc>
        <w:tc>
          <w:tcPr>
            <w:tcW w:w="8421" w:type="dxa"/>
            <w:tcBorders>
              <w:top w:val="single" w:sz="4" w:space="0" w:color="auto"/>
              <w:left w:val="single" w:sz="4" w:space="0" w:color="auto"/>
              <w:bottom w:val="single" w:sz="4" w:space="0" w:color="auto"/>
              <w:right w:val="single" w:sz="4" w:space="0" w:color="auto"/>
            </w:tcBorders>
          </w:tcPr>
          <w:p w14:paraId="37DBB0D1" w14:textId="6F02CE93" w:rsidR="003136B9" w:rsidRDefault="003136B9">
            <w:pPr>
              <w:spacing w:after="0" w:line="240" w:lineRule="auto"/>
              <w:jc w:val="both"/>
              <w:rPr>
                <w:rFonts w:ascii="Times New Roman" w:eastAsia="Times New Roman" w:hAnsi="Times New Roman"/>
                <w:color w:val="000000"/>
                <w:sz w:val="24"/>
                <w:szCs w:val="24"/>
              </w:rPr>
            </w:pPr>
          </w:p>
          <w:p w14:paraId="65C87714" w14:textId="77777777" w:rsidR="003136B9" w:rsidRDefault="003136B9">
            <w:pPr>
              <w:spacing w:after="0" w:line="240" w:lineRule="auto"/>
              <w:jc w:val="both"/>
              <w:rPr>
                <w:rFonts w:ascii="Times New Roman" w:eastAsia="Times New Roman" w:hAnsi="Times New Roman"/>
                <w:color w:val="000000"/>
                <w:sz w:val="24"/>
                <w:szCs w:val="24"/>
              </w:rPr>
            </w:pPr>
          </w:p>
          <w:p w14:paraId="01374B39" w14:textId="77777777" w:rsidR="003136B9" w:rsidRDefault="003136B9">
            <w:pPr>
              <w:spacing w:after="0" w:line="240" w:lineRule="auto"/>
              <w:jc w:val="both"/>
              <w:rPr>
                <w:rFonts w:ascii="Times New Roman" w:eastAsia="Times New Roman" w:hAnsi="Times New Roman"/>
                <w:color w:val="000000"/>
                <w:sz w:val="24"/>
                <w:szCs w:val="24"/>
              </w:rPr>
            </w:pPr>
          </w:p>
          <w:p w14:paraId="55AB5B88" w14:textId="77777777" w:rsidR="003136B9" w:rsidRDefault="003136B9">
            <w:pPr>
              <w:spacing w:after="0" w:line="240" w:lineRule="auto"/>
              <w:jc w:val="both"/>
              <w:rPr>
                <w:rFonts w:ascii="Times New Roman" w:eastAsia="Times New Roman" w:hAnsi="Times New Roman"/>
                <w:color w:val="000000"/>
                <w:sz w:val="24"/>
                <w:szCs w:val="24"/>
              </w:rPr>
            </w:pPr>
          </w:p>
          <w:p w14:paraId="0E7EF1C1" w14:textId="77777777" w:rsidR="003136B9" w:rsidRDefault="003136B9">
            <w:pPr>
              <w:spacing w:after="0" w:line="240" w:lineRule="auto"/>
              <w:jc w:val="both"/>
              <w:rPr>
                <w:rFonts w:ascii="Times New Roman" w:eastAsia="Times New Roman" w:hAnsi="Times New Roman"/>
                <w:color w:val="000000"/>
                <w:sz w:val="24"/>
                <w:szCs w:val="24"/>
              </w:rPr>
            </w:pPr>
          </w:p>
          <w:p w14:paraId="0F23F227" w14:textId="77777777" w:rsidR="003136B9" w:rsidRDefault="003136B9">
            <w:pPr>
              <w:spacing w:after="0" w:line="240" w:lineRule="auto"/>
              <w:jc w:val="both"/>
              <w:rPr>
                <w:rFonts w:ascii="Times New Roman" w:eastAsia="Times New Roman" w:hAnsi="Times New Roman"/>
                <w:color w:val="000000"/>
                <w:sz w:val="24"/>
                <w:szCs w:val="24"/>
              </w:rPr>
            </w:pPr>
          </w:p>
          <w:p w14:paraId="2C614CE0" w14:textId="77777777" w:rsidR="003136B9" w:rsidRDefault="003136B9">
            <w:pPr>
              <w:spacing w:after="0" w:line="240" w:lineRule="auto"/>
              <w:jc w:val="both"/>
              <w:rPr>
                <w:rFonts w:ascii="Times New Roman" w:eastAsia="Times New Roman" w:hAnsi="Times New Roman"/>
                <w:color w:val="000000"/>
                <w:sz w:val="24"/>
                <w:szCs w:val="24"/>
              </w:rPr>
            </w:pPr>
          </w:p>
          <w:p w14:paraId="3BBFCF6B" w14:textId="77777777" w:rsidR="003136B9" w:rsidRDefault="003136B9">
            <w:pPr>
              <w:spacing w:after="0" w:line="240" w:lineRule="auto"/>
              <w:jc w:val="both"/>
              <w:rPr>
                <w:rFonts w:ascii="Times New Roman" w:eastAsia="Times New Roman" w:hAnsi="Times New Roman"/>
                <w:color w:val="000000"/>
                <w:sz w:val="24"/>
                <w:szCs w:val="24"/>
              </w:rPr>
            </w:pPr>
          </w:p>
          <w:p w14:paraId="339084F2" w14:textId="77777777" w:rsidR="003136B9" w:rsidRDefault="003136B9">
            <w:pPr>
              <w:spacing w:after="0" w:line="240" w:lineRule="auto"/>
              <w:jc w:val="both"/>
              <w:rPr>
                <w:rFonts w:ascii="Times New Roman" w:eastAsia="Times New Roman" w:hAnsi="Times New Roman"/>
                <w:color w:val="000000"/>
                <w:sz w:val="24"/>
                <w:szCs w:val="24"/>
              </w:rPr>
            </w:pPr>
          </w:p>
          <w:p w14:paraId="1EAA255E" w14:textId="77777777" w:rsidR="00A60A13" w:rsidRDefault="00592074">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14:paraId="3E130A74" w14:textId="77777777" w:rsidR="003136B9" w:rsidRDefault="003136B9">
            <w:pPr>
              <w:spacing w:after="0" w:line="240" w:lineRule="auto"/>
              <w:jc w:val="both"/>
              <w:rPr>
                <w:rFonts w:ascii="Times New Roman" w:eastAsia="Times New Roman" w:hAnsi="Times New Roman"/>
                <w:color w:val="000000"/>
                <w:sz w:val="24"/>
                <w:szCs w:val="24"/>
              </w:rPr>
            </w:pPr>
          </w:p>
          <w:p w14:paraId="353BCF9C" w14:textId="22676CE3" w:rsidR="003136B9" w:rsidRDefault="006E7054">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It is respectfully submitted that the projections of sales for LIS schemes were made with end use method where the sales projections are sought </w:t>
            </w:r>
            <w:r w:rsidR="00EB74C9">
              <w:rPr>
                <w:rFonts w:ascii="Times New Roman" w:eastAsia="Times New Roman" w:hAnsi="Times New Roman"/>
                <w:color w:val="000000"/>
                <w:sz w:val="24"/>
                <w:szCs w:val="24"/>
              </w:rPr>
              <w:t>from</w:t>
            </w:r>
            <w:r>
              <w:rPr>
                <w:rFonts w:ascii="Times New Roman" w:eastAsia="Times New Roman" w:hAnsi="Times New Roman"/>
                <w:color w:val="000000"/>
                <w:sz w:val="24"/>
                <w:szCs w:val="24"/>
              </w:rPr>
              <w:t xml:space="preserve"> the respective consumers/categories. Considering of end use method for future energy projections is usually employed for large consumers or categories of consumers since the historical growth trend for such consumers/categories of consumers does not take into consideration the new initiatives which have significant impact on the sales projections.</w:t>
            </w:r>
          </w:p>
          <w:p w14:paraId="3D0FC7DD" w14:textId="77777777" w:rsidR="003136B9" w:rsidRDefault="003136B9">
            <w:pPr>
              <w:spacing w:after="0" w:line="240" w:lineRule="auto"/>
              <w:jc w:val="both"/>
              <w:rPr>
                <w:rFonts w:ascii="Times New Roman" w:eastAsia="Times New Roman" w:hAnsi="Times New Roman"/>
                <w:color w:val="000000"/>
                <w:sz w:val="24"/>
                <w:szCs w:val="24"/>
              </w:rPr>
            </w:pPr>
          </w:p>
          <w:p w14:paraId="5A6637B1" w14:textId="77777777" w:rsidR="00BA6683" w:rsidRDefault="007027E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Regarding the projection of sales for LIS</w:t>
            </w:r>
            <w:r w:rsidR="00BA6683">
              <w:rPr>
                <w:rFonts w:ascii="Times New Roman" w:eastAsia="Times New Roman" w:hAnsi="Times New Roman"/>
                <w:color w:val="000000"/>
                <w:sz w:val="24"/>
                <w:szCs w:val="24"/>
              </w:rPr>
              <w:t>, TS Discoms have received the sales projection from I&amp;CAD for FY 2023-24 and FY 2024-25 only even though the TS Discoms have sought for year wise projection for the period from FY 2023-24 to FY 2033-34. In the absence of such year wise projection for the period from FY 2025-26 till FY 2033-34, TS Discoms have considered the sales projection for FY 2025-26 till FY 2033-34 as equal to the sales projection submitted for FY 2024-25.</w:t>
            </w:r>
          </w:p>
          <w:p w14:paraId="4F3C2F0B" w14:textId="77777777" w:rsidR="00BA6683" w:rsidRDefault="00BA6683">
            <w:pPr>
              <w:spacing w:after="0" w:line="240" w:lineRule="auto"/>
              <w:jc w:val="both"/>
              <w:rPr>
                <w:rFonts w:ascii="Times New Roman" w:eastAsia="Times New Roman" w:hAnsi="Times New Roman"/>
                <w:color w:val="000000"/>
                <w:sz w:val="24"/>
                <w:szCs w:val="24"/>
              </w:rPr>
            </w:pPr>
          </w:p>
          <w:p w14:paraId="5FD15E0D" w14:textId="74C900E6" w:rsidR="003136B9" w:rsidRDefault="00BA6683">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Regarding the surplus quantum of power, TS Discoms in the detailed justification note</w:t>
            </w:r>
            <w:r w:rsidR="00EB74C9">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have already submitted the various factors which are impacting the energy balance of the State along with the measures which will be taken in case of resultant surplus quantum of power. </w:t>
            </w:r>
            <w:r w:rsidR="007027EE">
              <w:rPr>
                <w:rFonts w:ascii="Times New Roman" w:eastAsia="Times New Roman" w:hAnsi="Times New Roman"/>
                <w:color w:val="000000"/>
                <w:sz w:val="24"/>
                <w:szCs w:val="24"/>
              </w:rPr>
              <w:t xml:space="preserve"> </w:t>
            </w:r>
          </w:p>
          <w:p w14:paraId="14846E1B" w14:textId="77777777" w:rsidR="003136B9" w:rsidRDefault="003136B9">
            <w:pPr>
              <w:spacing w:after="0" w:line="240" w:lineRule="auto"/>
              <w:jc w:val="both"/>
              <w:rPr>
                <w:rFonts w:ascii="Times New Roman" w:eastAsia="Times New Roman" w:hAnsi="Times New Roman"/>
                <w:color w:val="000000"/>
                <w:sz w:val="24"/>
                <w:szCs w:val="24"/>
              </w:rPr>
            </w:pPr>
          </w:p>
          <w:p w14:paraId="5ED18D89" w14:textId="77777777" w:rsidR="003136B9" w:rsidRDefault="003136B9">
            <w:pPr>
              <w:spacing w:after="0" w:line="240" w:lineRule="auto"/>
              <w:jc w:val="both"/>
              <w:rPr>
                <w:rFonts w:ascii="Times New Roman" w:eastAsia="Times New Roman" w:hAnsi="Times New Roman"/>
                <w:color w:val="000000"/>
                <w:sz w:val="24"/>
                <w:szCs w:val="24"/>
              </w:rPr>
            </w:pPr>
          </w:p>
          <w:p w14:paraId="48A3BDCE" w14:textId="77777777" w:rsidR="003136B9" w:rsidRDefault="003136B9">
            <w:pPr>
              <w:spacing w:after="0" w:line="240" w:lineRule="auto"/>
              <w:jc w:val="both"/>
              <w:rPr>
                <w:rFonts w:ascii="Times New Roman" w:eastAsia="Times New Roman" w:hAnsi="Times New Roman"/>
                <w:color w:val="000000"/>
                <w:sz w:val="24"/>
                <w:szCs w:val="24"/>
              </w:rPr>
            </w:pPr>
          </w:p>
          <w:p w14:paraId="654E7D12" w14:textId="77777777" w:rsidR="003136B9" w:rsidRDefault="003136B9">
            <w:pPr>
              <w:spacing w:after="0" w:line="240" w:lineRule="auto"/>
              <w:jc w:val="both"/>
              <w:rPr>
                <w:rFonts w:ascii="Times New Roman" w:eastAsia="Times New Roman" w:hAnsi="Times New Roman"/>
                <w:color w:val="000000"/>
                <w:sz w:val="24"/>
                <w:szCs w:val="24"/>
              </w:rPr>
            </w:pPr>
          </w:p>
          <w:p w14:paraId="0726FF2E" w14:textId="4CB560C6" w:rsidR="003136B9" w:rsidRDefault="003136B9">
            <w:pPr>
              <w:spacing w:after="0" w:line="240" w:lineRule="auto"/>
              <w:jc w:val="both"/>
              <w:rPr>
                <w:rFonts w:ascii="Times New Roman" w:eastAsia="Times New Roman" w:hAnsi="Times New Roman"/>
                <w:color w:val="000000"/>
                <w:sz w:val="24"/>
                <w:szCs w:val="24"/>
              </w:rPr>
            </w:pPr>
          </w:p>
        </w:tc>
      </w:tr>
      <w:tr w:rsidR="00A60A13" w14:paraId="0A28CB29" w14:textId="77777777" w:rsidTr="00A60A13">
        <w:tc>
          <w:tcPr>
            <w:tcW w:w="980" w:type="dxa"/>
            <w:tcBorders>
              <w:top w:val="single" w:sz="4" w:space="0" w:color="auto"/>
              <w:left w:val="single" w:sz="4" w:space="0" w:color="auto"/>
              <w:bottom w:val="single" w:sz="4" w:space="0" w:color="auto"/>
              <w:right w:val="single" w:sz="4" w:space="0" w:color="auto"/>
            </w:tcBorders>
          </w:tcPr>
          <w:p w14:paraId="0E82CECA" w14:textId="701A73E5" w:rsidR="00A60A13" w:rsidRDefault="00A60A13">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4</w:t>
            </w:r>
          </w:p>
        </w:tc>
        <w:tc>
          <w:tcPr>
            <w:tcW w:w="8257" w:type="dxa"/>
            <w:tcBorders>
              <w:top w:val="single" w:sz="4" w:space="0" w:color="auto"/>
              <w:left w:val="single" w:sz="4" w:space="0" w:color="auto"/>
              <w:bottom w:val="single" w:sz="4" w:space="0" w:color="auto"/>
              <w:right w:val="single" w:sz="4" w:space="0" w:color="auto"/>
            </w:tcBorders>
          </w:tcPr>
          <w:p w14:paraId="4E1F4760" w14:textId="6585D29C" w:rsidR="00A60A13" w:rsidRPr="00A60A13" w:rsidRDefault="00A60A13" w:rsidP="00A60A13">
            <w:pPr>
              <w:autoSpaceDN w:val="0"/>
              <w:spacing w:after="160" w:line="256" w:lineRule="auto"/>
              <w:jc w:val="both"/>
              <w:rPr>
                <w:rFonts w:ascii="Times New Roman" w:hAnsi="Times New Roman"/>
                <w:sz w:val="24"/>
                <w:szCs w:val="24"/>
              </w:rPr>
            </w:pPr>
            <w:r w:rsidRPr="00A60A13">
              <w:rPr>
                <w:rFonts w:ascii="Times New Roman" w:hAnsi="Times New Roman"/>
                <w:b/>
                <w:sz w:val="24"/>
                <w:szCs w:val="24"/>
              </w:rPr>
              <w:t>The DISCOMs have argued, based on the experience during the 4</w:t>
            </w:r>
            <w:r w:rsidRPr="00A60A13">
              <w:rPr>
                <w:rFonts w:ascii="Times New Roman" w:hAnsi="Times New Roman"/>
                <w:b/>
                <w:sz w:val="24"/>
                <w:szCs w:val="24"/>
                <w:vertAlign w:val="superscript"/>
              </w:rPr>
              <w:t>th</w:t>
            </w:r>
            <w:r w:rsidRPr="00A60A13">
              <w:rPr>
                <w:rFonts w:ascii="Times New Roman" w:hAnsi="Times New Roman"/>
                <w:b/>
                <w:sz w:val="24"/>
                <w:szCs w:val="24"/>
              </w:rPr>
              <w:t xml:space="preserve"> control period, that “</w:t>
            </w:r>
            <w:r w:rsidRPr="00A60A13">
              <w:rPr>
                <w:rFonts w:ascii="Times New Roman" w:hAnsi="Times New Roman"/>
                <w:sz w:val="24"/>
                <w:szCs w:val="24"/>
              </w:rPr>
              <w:t xml:space="preserve">the variance between the claimed/projected availability and the power scheduled from those sources can be significantly high” </w:t>
            </w:r>
            <w:r w:rsidRPr="00A60A13">
              <w:rPr>
                <w:rFonts w:ascii="Times New Roman" w:hAnsi="Times New Roman"/>
                <w:b/>
                <w:sz w:val="24"/>
                <w:szCs w:val="24"/>
              </w:rPr>
              <w:t>and that</w:t>
            </w:r>
            <w:r w:rsidRPr="00A60A13">
              <w:rPr>
                <w:rFonts w:ascii="Times New Roman" w:hAnsi="Times New Roman"/>
                <w:sz w:val="24"/>
                <w:szCs w:val="24"/>
              </w:rPr>
              <w:t xml:space="preserve"> “this variance can be attributed to different reasons like coal shortage, reduction in PLF ascribed to performance issues, transmission constraints, backing down of a power plant due to availability of cheaper power from a difference source, delay in COD of a unit/ plant, malfunctioning of the power plant, high quantum of dispatch from the Hydel power plants attributable to higher rainfall, etc.” </w:t>
            </w:r>
            <w:r w:rsidRPr="00A60A13">
              <w:rPr>
                <w:rFonts w:ascii="Times New Roman" w:hAnsi="Times New Roman"/>
                <w:b/>
                <w:sz w:val="24"/>
                <w:szCs w:val="24"/>
              </w:rPr>
              <w:t>They have further maintained that “</w:t>
            </w:r>
            <w:r w:rsidRPr="00A60A13">
              <w:rPr>
                <w:rFonts w:ascii="Times New Roman" w:hAnsi="Times New Roman"/>
                <w:sz w:val="24"/>
                <w:szCs w:val="24"/>
              </w:rPr>
              <w:t xml:space="preserve">All the above cited reasons are beyond the control of TSDISOMs. This leads to deficit in demand and supply leading to requirement of power purchase from markets which are unpredictable in terms of its purchase price and quantum. This leads to imposition of burden of high-cost short term power purchase on the consumers.” </w:t>
            </w:r>
            <w:r w:rsidRPr="00A60A13">
              <w:rPr>
                <w:rFonts w:ascii="Times New Roman" w:hAnsi="Times New Roman"/>
                <w:b/>
                <w:sz w:val="24"/>
                <w:szCs w:val="24"/>
              </w:rPr>
              <w:t>Earlier,</w:t>
            </w:r>
            <w:r w:rsidRPr="00A60A13">
              <w:rPr>
                <w:rFonts w:ascii="Times New Roman" w:hAnsi="Times New Roman"/>
                <w:sz w:val="24"/>
                <w:szCs w:val="24"/>
              </w:rPr>
              <w:t xml:space="preserve"> </w:t>
            </w:r>
            <w:r w:rsidRPr="00A60A13">
              <w:rPr>
                <w:rFonts w:ascii="Times New Roman" w:hAnsi="Times New Roman"/>
                <w:b/>
                <w:sz w:val="24"/>
                <w:szCs w:val="24"/>
              </w:rPr>
              <w:t xml:space="preserve">both the TS </w:t>
            </w:r>
            <w:proofErr w:type="gramStart"/>
            <w:r w:rsidRPr="00A60A13">
              <w:rPr>
                <w:rFonts w:ascii="Times New Roman" w:hAnsi="Times New Roman"/>
                <w:b/>
                <w:sz w:val="24"/>
                <w:szCs w:val="24"/>
              </w:rPr>
              <w:t>DISCOMs  have</w:t>
            </w:r>
            <w:proofErr w:type="gramEnd"/>
            <w:r w:rsidRPr="00A60A13">
              <w:rPr>
                <w:rFonts w:ascii="Times New Roman" w:hAnsi="Times New Roman"/>
                <w:b/>
                <w:sz w:val="24"/>
                <w:szCs w:val="24"/>
              </w:rPr>
              <w:t xml:space="preserve"> made claims for true up of Rs.12753.56 crores  - SPDCL for Rs.9060.80 crore and </w:t>
            </w:r>
            <w:r w:rsidRPr="00A60A13">
              <w:rPr>
                <w:rFonts w:ascii="Times New Roman" w:hAnsi="Times New Roman"/>
                <w:b/>
                <w:sz w:val="24"/>
                <w:szCs w:val="24"/>
              </w:rPr>
              <w:lastRenderedPageBreak/>
              <w:t>NPDCL for Rs.3692.76 crores  -  for seven  years 2016-17, 2017-18, 2018-19, 2019-20, 2020-21, 2021-22 and provisional true up for 2022-23 for their retail supply business, after adjusting the amounts shown under true-down. The way power purchases from the market have been going on year after year and the kind of true-up claims being made by the DISCOMs every year shows that defective planning has been going on without any corrections to these questionable trends based on experience and that purchase of power in the market every year has become a continuous feature and an irresistible attraction to the powers-that-be. We request the Hon’ble Commission to consider the following points, among others:</w:t>
            </w:r>
          </w:p>
          <w:p w14:paraId="45F2E757" w14:textId="4A927FB1" w:rsidR="00A60A13" w:rsidRDefault="00A60A13" w:rsidP="00A60A13">
            <w:pPr>
              <w:pStyle w:val="ListParagraph"/>
              <w:numPr>
                <w:ilvl w:val="0"/>
                <w:numId w:val="20"/>
              </w:numPr>
              <w:autoSpaceDN w:val="0"/>
              <w:spacing w:after="160" w:line="256" w:lineRule="auto"/>
              <w:jc w:val="both"/>
              <w:rPr>
                <w:rFonts w:ascii="Times New Roman" w:hAnsi="Times New Roman"/>
                <w:b/>
                <w:sz w:val="24"/>
                <w:szCs w:val="24"/>
              </w:rPr>
            </w:pPr>
            <w:r>
              <w:rPr>
                <w:rFonts w:ascii="Times New Roman" w:hAnsi="Times New Roman"/>
                <w:b/>
                <w:sz w:val="24"/>
                <w:szCs w:val="24"/>
              </w:rPr>
              <w:t xml:space="preserve">The reasons cited by the DISCOMs, which they have claimed are beyond their control, show that, in the first place, as unpredictable factors have averted the problem of avoidable availability of huge quantum of surplus power to a considerable extent </w:t>
            </w:r>
            <w:proofErr w:type="gramStart"/>
            <w:r>
              <w:rPr>
                <w:rFonts w:ascii="Times New Roman" w:hAnsi="Times New Roman"/>
                <w:b/>
                <w:sz w:val="24"/>
                <w:szCs w:val="24"/>
              </w:rPr>
              <w:t>and  it</w:t>
            </w:r>
            <w:proofErr w:type="gramEnd"/>
            <w:r>
              <w:rPr>
                <w:rFonts w:ascii="Times New Roman" w:hAnsi="Times New Roman"/>
                <w:b/>
                <w:sz w:val="24"/>
                <w:szCs w:val="24"/>
              </w:rPr>
              <w:t xml:space="preserve"> is not a result of conscious efforts of the DISCOMs.  Secondly, had such factors not come into play, the adverse situation of availability of abnormal quantum of surplus power, with attendant problems and avoidable burdens, would have </w:t>
            </w:r>
            <w:proofErr w:type="spellStart"/>
            <w:r>
              <w:rPr>
                <w:rFonts w:ascii="Times New Roman" w:hAnsi="Times New Roman"/>
                <w:b/>
                <w:sz w:val="24"/>
                <w:szCs w:val="24"/>
              </w:rPr>
              <w:t>materialised</w:t>
            </w:r>
            <w:proofErr w:type="spellEnd"/>
            <w:r>
              <w:rPr>
                <w:rFonts w:ascii="Times New Roman" w:hAnsi="Times New Roman"/>
                <w:b/>
                <w:sz w:val="24"/>
                <w:szCs w:val="24"/>
              </w:rPr>
              <w:t xml:space="preserve"> during the 4</w:t>
            </w:r>
            <w:r>
              <w:rPr>
                <w:rFonts w:ascii="Times New Roman" w:hAnsi="Times New Roman"/>
                <w:b/>
                <w:sz w:val="24"/>
                <w:szCs w:val="24"/>
                <w:vertAlign w:val="superscript"/>
              </w:rPr>
              <w:t>th</w:t>
            </w:r>
            <w:r>
              <w:rPr>
                <w:rFonts w:ascii="Times New Roman" w:hAnsi="Times New Roman"/>
                <w:b/>
                <w:sz w:val="24"/>
                <w:szCs w:val="24"/>
              </w:rPr>
              <w:t xml:space="preserve"> control period. Thirdly, despite considerable reduction in availability of projected surplus power, and backing down of surplus power, that the DISCOMs have been constrained to purchase power in the market shows the avoidable imbalance in power mix not suitable to meet growing and fluctuating demand in technical and practicable terms. Fourthly, they show that planning for unwarranted and avoidable surplus power is imprudent and that the DISCOMs cannot claim that it is not under their control. Fifthly, the DISCOMs have planned for availability of abnormal quantum of surplus power, may be, at the behest of the GoTS, in such a way that they cannot rectify the situation in tune with changing requirement for power periodically, having been bound by the obligations under PPAs in force.</w:t>
            </w:r>
          </w:p>
          <w:p w14:paraId="12A1BD97" w14:textId="77777777" w:rsidR="00A60A13" w:rsidRDefault="00A60A13" w:rsidP="00A60A13">
            <w:pPr>
              <w:pStyle w:val="ListParagraph"/>
              <w:spacing w:after="160" w:line="256" w:lineRule="auto"/>
              <w:ind w:left="1080"/>
              <w:jc w:val="both"/>
              <w:rPr>
                <w:rFonts w:ascii="Times New Roman" w:hAnsi="Times New Roman"/>
                <w:b/>
                <w:sz w:val="24"/>
                <w:szCs w:val="24"/>
              </w:rPr>
            </w:pPr>
          </w:p>
          <w:p w14:paraId="61F2FA2F" w14:textId="77777777" w:rsidR="00A60A13" w:rsidRDefault="00A60A13" w:rsidP="00A60A13">
            <w:pPr>
              <w:pStyle w:val="ListParagraph"/>
              <w:numPr>
                <w:ilvl w:val="0"/>
                <w:numId w:val="20"/>
              </w:numPr>
              <w:autoSpaceDN w:val="0"/>
              <w:spacing w:after="160" w:line="256" w:lineRule="auto"/>
              <w:jc w:val="both"/>
              <w:rPr>
                <w:rFonts w:ascii="Times New Roman" w:hAnsi="Times New Roman"/>
                <w:b/>
                <w:sz w:val="24"/>
                <w:szCs w:val="24"/>
              </w:rPr>
            </w:pPr>
            <w:r>
              <w:rPr>
                <w:rFonts w:ascii="Times New Roman" w:hAnsi="Times New Roman"/>
                <w:b/>
                <w:sz w:val="24"/>
                <w:szCs w:val="24"/>
              </w:rPr>
              <w:t>Coming to delay in commissioning of new projects and declaration of commercial operation dates, the DISCOMs have explained that there has been delay in commissioning of various units of YTPS (4000 MW), TSTPP (1260 MW) and SECI (1000 MW), while some of the units were commissioned already and are nearing commissioning. Since some of the units of the projects considered to be commissioned during the 4</w:t>
            </w:r>
            <w:r>
              <w:rPr>
                <w:rFonts w:ascii="Times New Roman" w:hAnsi="Times New Roman"/>
                <w:b/>
                <w:sz w:val="24"/>
                <w:szCs w:val="24"/>
                <w:vertAlign w:val="superscript"/>
              </w:rPr>
              <w:t>th</w:t>
            </w:r>
            <w:r>
              <w:rPr>
                <w:rFonts w:ascii="Times New Roman" w:hAnsi="Times New Roman"/>
                <w:b/>
                <w:sz w:val="24"/>
                <w:szCs w:val="24"/>
              </w:rPr>
              <w:t xml:space="preserve"> control period have already been delayed, it can be expected that they can be completed as per the revised schedules.  Even going by that, as per the estimates of the DISCOMs, there will be surplus power available to the tune of 34%, 34%, 28%, 21% and 12% during the five years of the 5</w:t>
            </w:r>
            <w:r>
              <w:rPr>
                <w:rFonts w:ascii="Times New Roman" w:hAnsi="Times New Roman"/>
                <w:b/>
                <w:sz w:val="24"/>
                <w:szCs w:val="24"/>
                <w:vertAlign w:val="superscript"/>
              </w:rPr>
              <w:t>th</w:t>
            </w:r>
            <w:r>
              <w:rPr>
                <w:rFonts w:ascii="Times New Roman" w:hAnsi="Times New Roman"/>
                <w:b/>
                <w:sz w:val="24"/>
                <w:szCs w:val="24"/>
              </w:rPr>
              <w:t xml:space="preserve"> control period, respectively. And this surplus is after </w:t>
            </w:r>
            <w:proofErr w:type="gramStart"/>
            <w:r>
              <w:rPr>
                <w:rFonts w:ascii="Times New Roman" w:hAnsi="Times New Roman"/>
                <w:b/>
                <w:sz w:val="24"/>
                <w:szCs w:val="24"/>
              </w:rPr>
              <w:t>taking into account</w:t>
            </w:r>
            <w:proofErr w:type="gramEnd"/>
            <w:r>
              <w:rPr>
                <w:rFonts w:ascii="Times New Roman" w:hAnsi="Times New Roman"/>
                <w:b/>
                <w:sz w:val="24"/>
                <w:szCs w:val="24"/>
              </w:rPr>
              <w:t xml:space="preserve"> PPAs which expire and likely non-supply of power from projects like CSPDCL (</w:t>
            </w:r>
            <w:proofErr w:type="spellStart"/>
            <w:r>
              <w:rPr>
                <w:rFonts w:ascii="Times New Roman" w:hAnsi="Times New Roman"/>
                <w:b/>
                <w:sz w:val="24"/>
                <w:szCs w:val="24"/>
              </w:rPr>
              <w:t>Chattisgarh</w:t>
            </w:r>
            <w:proofErr w:type="spellEnd"/>
            <w:r>
              <w:rPr>
                <w:rFonts w:ascii="Times New Roman" w:hAnsi="Times New Roman"/>
                <w:b/>
                <w:sz w:val="24"/>
                <w:szCs w:val="24"/>
              </w:rPr>
              <w:t xml:space="preserve">).  Even the revised projection of availability of surplus power is abnormal and cannot be justified. </w:t>
            </w:r>
          </w:p>
          <w:p w14:paraId="4174BCFC" w14:textId="77777777" w:rsidR="00A60A13" w:rsidRDefault="00A60A13" w:rsidP="00A60A13">
            <w:pPr>
              <w:pStyle w:val="ListParagraph"/>
              <w:rPr>
                <w:rFonts w:ascii="Times New Roman" w:hAnsi="Times New Roman"/>
                <w:b/>
                <w:sz w:val="24"/>
                <w:szCs w:val="24"/>
              </w:rPr>
            </w:pPr>
          </w:p>
          <w:p w14:paraId="3F34AB55" w14:textId="77777777" w:rsidR="00E85039" w:rsidRDefault="00A60A13" w:rsidP="00A60A13">
            <w:pPr>
              <w:pStyle w:val="ListParagraph"/>
              <w:numPr>
                <w:ilvl w:val="0"/>
                <w:numId w:val="20"/>
              </w:numPr>
              <w:autoSpaceDN w:val="0"/>
              <w:spacing w:after="160" w:line="256" w:lineRule="auto"/>
              <w:jc w:val="both"/>
              <w:rPr>
                <w:rFonts w:ascii="Times New Roman" w:hAnsi="Times New Roman"/>
                <w:b/>
                <w:sz w:val="24"/>
                <w:szCs w:val="24"/>
              </w:rPr>
            </w:pPr>
            <w:r>
              <w:rPr>
                <w:rFonts w:ascii="Times New Roman" w:hAnsi="Times New Roman"/>
                <w:b/>
                <w:sz w:val="24"/>
                <w:szCs w:val="24"/>
              </w:rPr>
              <w:t xml:space="preserve">As far as variations in plant load factors are considered, the DISCOMs have explained that lesser PLF/CUF has been experienced by several </w:t>
            </w:r>
            <w:proofErr w:type="gramStart"/>
            <w:r>
              <w:rPr>
                <w:rFonts w:ascii="Times New Roman" w:hAnsi="Times New Roman"/>
                <w:b/>
                <w:sz w:val="24"/>
                <w:szCs w:val="24"/>
              </w:rPr>
              <w:t>plants</w:t>
            </w:r>
            <w:proofErr w:type="gramEnd"/>
            <w:r>
              <w:rPr>
                <w:rFonts w:ascii="Times New Roman" w:hAnsi="Times New Roman"/>
                <w:b/>
                <w:sz w:val="24"/>
                <w:szCs w:val="24"/>
              </w:rPr>
              <w:t xml:space="preserve"> vis a vis their threshold levels of PLF/CUF incorporated in their respective PPAs.  They have considered average PLF of plants as per the averages of the period 2019-20 to 2022-23. The implication is that the factors that were responsible for variations and lesser availability of PLF during the past period would continue during the 5</w:t>
            </w:r>
            <w:r>
              <w:rPr>
                <w:rFonts w:ascii="Times New Roman" w:hAnsi="Times New Roman"/>
                <w:b/>
                <w:sz w:val="24"/>
                <w:szCs w:val="24"/>
                <w:vertAlign w:val="superscript"/>
              </w:rPr>
              <w:t>th</w:t>
            </w:r>
            <w:r>
              <w:rPr>
                <w:rFonts w:ascii="Times New Roman" w:hAnsi="Times New Roman"/>
                <w:b/>
                <w:sz w:val="24"/>
                <w:szCs w:val="24"/>
              </w:rPr>
              <w:t xml:space="preserve"> control period also.  Such an approach is unrealistic, as such factors cannot be expected to remain static or continue in future.  As far as planning for procurement of power is concerned, threshold levels of PLF/CUF as incorporated in the respective PPAs need to be </w:t>
            </w:r>
            <w:proofErr w:type="gramStart"/>
            <w:r>
              <w:rPr>
                <w:rFonts w:ascii="Times New Roman" w:hAnsi="Times New Roman"/>
                <w:b/>
                <w:sz w:val="24"/>
                <w:szCs w:val="24"/>
              </w:rPr>
              <w:t>taken into account</w:t>
            </w:r>
            <w:proofErr w:type="gramEnd"/>
            <w:r>
              <w:rPr>
                <w:rFonts w:ascii="Times New Roman" w:hAnsi="Times New Roman"/>
                <w:b/>
                <w:sz w:val="24"/>
                <w:szCs w:val="24"/>
              </w:rPr>
              <w:t xml:space="preserve"> and if projections of availability of power are made accordingly, availability of surplus power would increase from the revised estimates made by the DISCOMs.  </w:t>
            </w:r>
            <w:r>
              <w:rPr>
                <w:rFonts w:ascii="Times New Roman" w:hAnsi="Times New Roman"/>
                <w:b/>
                <w:sz w:val="24"/>
                <w:szCs w:val="24"/>
              </w:rPr>
              <w:lastRenderedPageBreak/>
              <w:t xml:space="preserve">Moreover, variations in PLFs also may tend to be higher, especially in the case of new plants. </w:t>
            </w:r>
          </w:p>
          <w:p w14:paraId="428D19DD" w14:textId="77777777" w:rsidR="00E85039" w:rsidRDefault="00A60A13" w:rsidP="00E85039">
            <w:pPr>
              <w:pStyle w:val="ListParagraph"/>
              <w:autoSpaceDN w:val="0"/>
              <w:spacing w:after="160" w:line="256" w:lineRule="auto"/>
              <w:ind w:left="360"/>
              <w:jc w:val="both"/>
              <w:rPr>
                <w:rFonts w:ascii="Times New Roman" w:hAnsi="Times New Roman"/>
                <w:b/>
                <w:sz w:val="24"/>
                <w:szCs w:val="24"/>
              </w:rPr>
            </w:pPr>
            <w:r>
              <w:rPr>
                <w:rFonts w:ascii="Times New Roman" w:hAnsi="Times New Roman"/>
                <w:b/>
                <w:sz w:val="24"/>
                <w:szCs w:val="24"/>
              </w:rPr>
              <w:t xml:space="preserve">Therefore, reduction of availability of surplus power based on hypothetical reduction in threshold levels of PLF is to be considered artificial. Moreover, in the case of new plants, even if the PLF was less than normative level in the initial operation of the plants, it would pick up and even exceed normative PLF gradually.  </w:t>
            </w:r>
          </w:p>
          <w:p w14:paraId="3B0C66AA" w14:textId="77777777" w:rsidR="00E85039" w:rsidRDefault="00E85039" w:rsidP="00E85039">
            <w:pPr>
              <w:pStyle w:val="ListParagraph"/>
              <w:autoSpaceDN w:val="0"/>
              <w:spacing w:after="160" w:line="256" w:lineRule="auto"/>
              <w:ind w:left="360"/>
              <w:jc w:val="both"/>
              <w:rPr>
                <w:rFonts w:ascii="Times New Roman" w:hAnsi="Times New Roman"/>
                <w:b/>
                <w:sz w:val="24"/>
                <w:szCs w:val="24"/>
              </w:rPr>
            </w:pPr>
          </w:p>
          <w:p w14:paraId="60F1F4DF" w14:textId="74715665" w:rsidR="00E85039" w:rsidRDefault="00A60A13" w:rsidP="00E85039">
            <w:pPr>
              <w:pStyle w:val="ListParagraph"/>
              <w:autoSpaceDN w:val="0"/>
              <w:spacing w:after="160" w:line="256" w:lineRule="auto"/>
              <w:ind w:left="360"/>
              <w:jc w:val="both"/>
              <w:rPr>
                <w:rFonts w:ascii="Times New Roman" w:hAnsi="Times New Roman"/>
                <w:b/>
                <w:sz w:val="24"/>
                <w:szCs w:val="24"/>
              </w:rPr>
            </w:pPr>
            <w:r>
              <w:rPr>
                <w:rFonts w:ascii="Times New Roman" w:hAnsi="Times New Roman"/>
                <w:b/>
                <w:sz w:val="24"/>
                <w:szCs w:val="24"/>
              </w:rPr>
              <w:t xml:space="preserve">Payment of fixed charges higher than the ones approved to some of the CGSs indicate that their declared PLF is higher or that the DISCOMs have backed down their capacities. </w:t>
            </w:r>
          </w:p>
          <w:p w14:paraId="6F699899" w14:textId="77777777" w:rsidR="00E85039" w:rsidRDefault="00E85039" w:rsidP="00E85039">
            <w:pPr>
              <w:pStyle w:val="ListParagraph"/>
              <w:autoSpaceDN w:val="0"/>
              <w:spacing w:after="160" w:line="256" w:lineRule="auto"/>
              <w:ind w:left="360"/>
              <w:jc w:val="both"/>
              <w:rPr>
                <w:rFonts w:ascii="Times New Roman" w:hAnsi="Times New Roman"/>
                <w:b/>
                <w:sz w:val="24"/>
                <w:szCs w:val="24"/>
              </w:rPr>
            </w:pPr>
          </w:p>
          <w:p w14:paraId="1F089580" w14:textId="77777777" w:rsidR="00E85039" w:rsidRDefault="00E85039" w:rsidP="00E85039">
            <w:pPr>
              <w:pStyle w:val="ListParagraph"/>
              <w:autoSpaceDN w:val="0"/>
              <w:spacing w:after="160" w:line="256" w:lineRule="auto"/>
              <w:ind w:left="360"/>
              <w:jc w:val="both"/>
              <w:rPr>
                <w:rFonts w:ascii="Times New Roman" w:hAnsi="Times New Roman"/>
                <w:b/>
                <w:sz w:val="24"/>
                <w:szCs w:val="24"/>
              </w:rPr>
            </w:pPr>
          </w:p>
          <w:p w14:paraId="10B71950" w14:textId="77777777" w:rsidR="00E85039" w:rsidRDefault="00E85039" w:rsidP="00E85039">
            <w:pPr>
              <w:pStyle w:val="ListParagraph"/>
              <w:autoSpaceDN w:val="0"/>
              <w:spacing w:after="160" w:line="256" w:lineRule="auto"/>
              <w:ind w:left="360"/>
              <w:jc w:val="both"/>
              <w:rPr>
                <w:rFonts w:ascii="Times New Roman" w:hAnsi="Times New Roman"/>
                <w:b/>
                <w:sz w:val="24"/>
                <w:szCs w:val="24"/>
              </w:rPr>
            </w:pPr>
          </w:p>
          <w:p w14:paraId="1384D8E2" w14:textId="77777777" w:rsidR="00E85039" w:rsidRDefault="00E85039" w:rsidP="00E85039">
            <w:pPr>
              <w:pStyle w:val="ListParagraph"/>
              <w:autoSpaceDN w:val="0"/>
              <w:spacing w:after="160" w:line="256" w:lineRule="auto"/>
              <w:ind w:left="360"/>
              <w:jc w:val="both"/>
              <w:rPr>
                <w:rFonts w:ascii="Times New Roman" w:hAnsi="Times New Roman"/>
                <w:b/>
                <w:sz w:val="24"/>
                <w:szCs w:val="24"/>
              </w:rPr>
            </w:pPr>
          </w:p>
          <w:p w14:paraId="7402DCCE" w14:textId="77777777" w:rsidR="00E85039" w:rsidRDefault="00E85039" w:rsidP="00E85039">
            <w:pPr>
              <w:pStyle w:val="ListParagraph"/>
              <w:autoSpaceDN w:val="0"/>
              <w:spacing w:after="160" w:line="256" w:lineRule="auto"/>
              <w:ind w:left="360"/>
              <w:jc w:val="both"/>
              <w:rPr>
                <w:rFonts w:ascii="Times New Roman" w:hAnsi="Times New Roman"/>
                <w:b/>
                <w:sz w:val="24"/>
                <w:szCs w:val="24"/>
              </w:rPr>
            </w:pPr>
          </w:p>
          <w:p w14:paraId="28D3EF75" w14:textId="7AFEA74E" w:rsidR="00E85039" w:rsidRDefault="00A60A13" w:rsidP="00E85039">
            <w:pPr>
              <w:pStyle w:val="ListParagraph"/>
              <w:autoSpaceDN w:val="0"/>
              <w:spacing w:after="160" w:line="256" w:lineRule="auto"/>
              <w:ind w:left="360"/>
              <w:jc w:val="both"/>
              <w:rPr>
                <w:rFonts w:ascii="Times New Roman" w:hAnsi="Times New Roman"/>
                <w:b/>
                <w:sz w:val="24"/>
                <w:szCs w:val="24"/>
              </w:rPr>
            </w:pPr>
            <w:r>
              <w:rPr>
                <w:rFonts w:ascii="Times New Roman" w:hAnsi="Times New Roman"/>
                <w:b/>
                <w:sz w:val="24"/>
                <w:szCs w:val="24"/>
              </w:rPr>
              <w:t xml:space="preserve">Not taking backed down capacities into account </w:t>
            </w:r>
            <w:proofErr w:type="gramStart"/>
            <w:r>
              <w:rPr>
                <w:rFonts w:ascii="Times New Roman" w:hAnsi="Times New Roman"/>
                <w:b/>
                <w:sz w:val="24"/>
                <w:szCs w:val="24"/>
              </w:rPr>
              <w:t>for  working</w:t>
            </w:r>
            <w:proofErr w:type="gramEnd"/>
            <w:r>
              <w:rPr>
                <w:rFonts w:ascii="Times New Roman" w:hAnsi="Times New Roman"/>
                <w:b/>
                <w:sz w:val="24"/>
                <w:szCs w:val="24"/>
              </w:rPr>
              <w:t xml:space="preserve"> out average PLFs would artificially reduce the latter.  </w:t>
            </w:r>
          </w:p>
          <w:p w14:paraId="55EC5411" w14:textId="77777777" w:rsidR="00E85039" w:rsidRDefault="00E85039" w:rsidP="00E85039">
            <w:pPr>
              <w:pStyle w:val="ListParagraph"/>
              <w:autoSpaceDN w:val="0"/>
              <w:spacing w:after="160" w:line="256" w:lineRule="auto"/>
              <w:ind w:left="360"/>
              <w:jc w:val="both"/>
              <w:rPr>
                <w:rFonts w:ascii="Times New Roman" w:hAnsi="Times New Roman"/>
                <w:b/>
                <w:sz w:val="24"/>
                <w:szCs w:val="24"/>
              </w:rPr>
            </w:pPr>
          </w:p>
          <w:p w14:paraId="3EC3B1E2" w14:textId="77777777" w:rsidR="00B13EB6" w:rsidRDefault="00B13EB6" w:rsidP="00E85039">
            <w:pPr>
              <w:pStyle w:val="ListParagraph"/>
              <w:autoSpaceDN w:val="0"/>
              <w:spacing w:after="160" w:line="256" w:lineRule="auto"/>
              <w:ind w:left="360"/>
              <w:jc w:val="both"/>
              <w:rPr>
                <w:rFonts w:ascii="Times New Roman" w:hAnsi="Times New Roman"/>
                <w:b/>
                <w:sz w:val="24"/>
                <w:szCs w:val="24"/>
              </w:rPr>
            </w:pPr>
          </w:p>
          <w:p w14:paraId="37CF23F1" w14:textId="77777777" w:rsidR="00B13EB6" w:rsidRDefault="00B13EB6" w:rsidP="00E85039">
            <w:pPr>
              <w:pStyle w:val="ListParagraph"/>
              <w:autoSpaceDN w:val="0"/>
              <w:spacing w:after="160" w:line="256" w:lineRule="auto"/>
              <w:ind w:left="360"/>
              <w:jc w:val="both"/>
              <w:rPr>
                <w:rFonts w:ascii="Times New Roman" w:hAnsi="Times New Roman"/>
                <w:b/>
                <w:sz w:val="24"/>
                <w:szCs w:val="24"/>
              </w:rPr>
            </w:pPr>
          </w:p>
          <w:p w14:paraId="551B6473" w14:textId="77777777" w:rsidR="00155E4F" w:rsidRDefault="00155E4F" w:rsidP="00E85039">
            <w:pPr>
              <w:pStyle w:val="ListParagraph"/>
              <w:autoSpaceDN w:val="0"/>
              <w:spacing w:after="160" w:line="256" w:lineRule="auto"/>
              <w:ind w:left="360"/>
              <w:jc w:val="both"/>
              <w:rPr>
                <w:rFonts w:ascii="Times New Roman" w:hAnsi="Times New Roman"/>
                <w:b/>
                <w:sz w:val="24"/>
                <w:szCs w:val="24"/>
              </w:rPr>
            </w:pPr>
          </w:p>
          <w:p w14:paraId="126BF0BF" w14:textId="77777777" w:rsidR="00155E4F" w:rsidRDefault="00155E4F" w:rsidP="00E85039">
            <w:pPr>
              <w:pStyle w:val="ListParagraph"/>
              <w:autoSpaceDN w:val="0"/>
              <w:spacing w:after="160" w:line="256" w:lineRule="auto"/>
              <w:ind w:left="360"/>
              <w:jc w:val="both"/>
              <w:rPr>
                <w:rFonts w:ascii="Times New Roman" w:hAnsi="Times New Roman"/>
                <w:b/>
                <w:sz w:val="24"/>
                <w:szCs w:val="24"/>
              </w:rPr>
            </w:pPr>
          </w:p>
          <w:p w14:paraId="2D412773" w14:textId="77777777" w:rsidR="00155E4F" w:rsidRDefault="00155E4F" w:rsidP="00E85039">
            <w:pPr>
              <w:pStyle w:val="ListParagraph"/>
              <w:autoSpaceDN w:val="0"/>
              <w:spacing w:after="160" w:line="256" w:lineRule="auto"/>
              <w:ind w:left="360"/>
              <w:jc w:val="both"/>
              <w:rPr>
                <w:rFonts w:ascii="Times New Roman" w:hAnsi="Times New Roman"/>
                <w:b/>
                <w:sz w:val="24"/>
                <w:szCs w:val="24"/>
              </w:rPr>
            </w:pPr>
          </w:p>
          <w:p w14:paraId="4C5E7B9A" w14:textId="078FA888" w:rsidR="00E85039" w:rsidRDefault="00A60A13" w:rsidP="00E85039">
            <w:pPr>
              <w:pStyle w:val="ListParagraph"/>
              <w:autoSpaceDN w:val="0"/>
              <w:spacing w:after="160" w:line="256" w:lineRule="auto"/>
              <w:ind w:left="360"/>
              <w:jc w:val="both"/>
              <w:rPr>
                <w:rFonts w:ascii="Times New Roman" w:hAnsi="Times New Roman"/>
                <w:b/>
                <w:sz w:val="24"/>
                <w:szCs w:val="24"/>
              </w:rPr>
            </w:pPr>
            <w:r>
              <w:rPr>
                <w:rFonts w:ascii="Times New Roman" w:hAnsi="Times New Roman"/>
                <w:b/>
                <w:sz w:val="24"/>
                <w:szCs w:val="24"/>
              </w:rPr>
              <w:t xml:space="preserve">As such, average of the said three years, with lower PLF for </w:t>
            </w:r>
            <w:proofErr w:type="gramStart"/>
            <w:r>
              <w:rPr>
                <w:rFonts w:ascii="Times New Roman" w:hAnsi="Times New Roman"/>
                <w:b/>
                <w:sz w:val="24"/>
                <w:szCs w:val="24"/>
              </w:rPr>
              <w:t>an</w:t>
            </w:r>
            <w:proofErr w:type="gramEnd"/>
            <w:r>
              <w:rPr>
                <w:rFonts w:ascii="Times New Roman" w:hAnsi="Times New Roman"/>
                <w:b/>
                <w:sz w:val="24"/>
                <w:szCs w:val="24"/>
              </w:rPr>
              <w:t xml:space="preserve"> year for temporary reasons, leads to artificial reduction in estimate of PLF.  </w:t>
            </w:r>
          </w:p>
          <w:p w14:paraId="1EE65A22" w14:textId="77777777" w:rsidR="00E85039" w:rsidRDefault="00E85039" w:rsidP="00E85039">
            <w:pPr>
              <w:pStyle w:val="ListParagraph"/>
              <w:autoSpaceDN w:val="0"/>
              <w:spacing w:after="160" w:line="256" w:lineRule="auto"/>
              <w:ind w:left="360"/>
              <w:jc w:val="both"/>
              <w:rPr>
                <w:rFonts w:ascii="Times New Roman" w:hAnsi="Times New Roman"/>
                <w:b/>
                <w:sz w:val="24"/>
                <w:szCs w:val="24"/>
              </w:rPr>
            </w:pPr>
          </w:p>
          <w:p w14:paraId="0FB63CE0" w14:textId="77777777" w:rsidR="00E85039" w:rsidRDefault="00E85039" w:rsidP="00E85039">
            <w:pPr>
              <w:pStyle w:val="ListParagraph"/>
              <w:autoSpaceDN w:val="0"/>
              <w:spacing w:after="160" w:line="256" w:lineRule="auto"/>
              <w:ind w:left="360"/>
              <w:jc w:val="both"/>
              <w:rPr>
                <w:rFonts w:ascii="Times New Roman" w:hAnsi="Times New Roman"/>
                <w:b/>
                <w:sz w:val="24"/>
                <w:szCs w:val="24"/>
              </w:rPr>
            </w:pPr>
          </w:p>
          <w:p w14:paraId="3682D635" w14:textId="16656116" w:rsidR="00A60A13" w:rsidRDefault="00A60A13" w:rsidP="00E85039">
            <w:pPr>
              <w:pStyle w:val="ListParagraph"/>
              <w:autoSpaceDN w:val="0"/>
              <w:spacing w:after="160" w:line="256" w:lineRule="auto"/>
              <w:ind w:left="360"/>
              <w:jc w:val="both"/>
              <w:rPr>
                <w:rFonts w:ascii="Times New Roman" w:hAnsi="Times New Roman"/>
                <w:b/>
                <w:sz w:val="24"/>
                <w:szCs w:val="24"/>
              </w:rPr>
            </w:pPr>
            <w:r>
              <w:rPr>
                <w:rFonts w:ascii="Times New Roman" w:hAnsi="Times New Roman"/>
                <w:b/>
                <w:sz w:val="24"/>
                <w:szCs w:val="24"/>
              </w:rPr>
              <w:t xml:space="preserve">Even seen as per the estimates of availability of power in tune with such artificiality, availability of surplus power is shown by the DISCOMs to the </w:t>
            </w:r>
            <w:r>
              <w:rPr>
                <w:rFonts w:ascii="Times New Roman" w:hAnsi="Times New Roman"/>
                <w:b/>
                <w:sz w:val="24"/>
                <w:szCs w:val="24"/>
              </w:rPr>
              <w:lastRenderedPageBreak/>
              <w:t>tune of 33%, 42%, 34%, 26% and 15%, respectively, for the five years of the 5</w:t>
            </w:r>
            <w:r>
              <w:rPr>
                <w:rFonts w:ascii="Times New Roman" w:hAnsi="Times New Roman"/>
                <w:b/>
                <w:sz w:val="24"/>
                <w:szCs w:val="24"/>
                <w:vertAlign w:val="superscript"/>
              </w:rPr>
              <w:t>th</w:t>
            </w:r>
            <w:r>
              <w:rPr>
                <w:rFonts w:ascii="Times New Roman" w:hAnsi="Times New Roman"/>
                <w:b/>
                <w:sz w:val="24"/>
                <w:szCs w:val="24"/>
              </w:rPr>
              <w:t xml:space="preserve"> control period.</w:t>
            </w:r>
          </w:p>
          <w:p w14:paraId="54606DBE" w14:textId="77777777" w:rsidR="00A60A13" w:rsidRDefault="00A60A13" w:rsidP="00A60A13">
            <w:pPr>
              <w:pStyle w:val="ListParagraph"/>
              <w:spacing w:after="160" w:line="256" w:lineRule="auto"/>
              <w:ind w:left="1080"/>
              <w:jc w:val="both"/>
              <w:rPr>
                <w:rFonts w:ascii="Times New Roman" w:hAnsi="Times New Roman"/>
                <w:b/>
                <w:sz w:val="24"/>
                <w:szCs w:val="24"/>
              </w:rPr>
            </w:pPr>
          </w:p>
          <w:p w14:paraId="125EFE99" w14:textId="77777777" w:rsidR="00A60A13" w:rsidRDefault="00A60A13" w:rsidP="00A60A13">
            <w:pPr>
              <w:pStyle w:val="ListParagraph"/>
              <w:numPr>
                <w:ilvl w:val="0"/>
                <w:numId w:val="20"/>
              </w:numPr>
              <w:autoSpaceDN w:val="0"/>
              <w:spacing w:after="160" w:line="256" w:lineRule="auto"/>
              <w:jc w:val="both"/>
              <w:rPr>
                <w:rFonts w:ascii="Times New Roman" w:hAnsi="Times New Roman"/>
                <w:b/>
                <w:sz w:val="24"/>
                <w:szCs w:val="24"/>
              </w:rPr>
            </w:pPr>
            <w:r>
              <w:rPr>
                <w:rFonts w:ascii="Times New Roman" w:hAnsi="Times New Roman"/>
                <w:b/>
                <w:sz w:val="24"/>
                <w:szCs w:val="24"/>
              </w:rPr>
              <w:t xml:space="preserve">Coal shortage is another reason cited by the DISCOMs for variation in availability of power. If power is generated at a level lesser than normative level of PLF due to shortage for coal, the DISCOMs need not pay fixed charges for lesser generation.  However, in the case of some of the thermal power plants, the DISCOMs have paid higher fixed charges. For example, the DISCOMs have paid Rs.1251 crore additionally towards fixed charges to various central generating stations during 2022-23.  The DISCOMs have stated that the higher fixed charges are paid on account of true up of the generating stations.  At the same time, GENCO was paid lesser fixed charges for the same year by Rs.796 crore. Variations in payment of fixed charges to the CGS and stations of GENCO show that a hefty sum of Rs.1251 crore was paid to CGS for backing down generation and that they were able to declare availability of PLF at threshold level with adequate availability of coal, etc.  TSDISCOMs have paid to NTPC’s </w:t>
            </w:r>
            <w:proofErr w:type="spellStart"/>
            <w:r>
              <w:rPr>
                <w:rFonts w:ascii="Times New Roman" w:hAnsi="Times New Roman"/>
                <w:b/>
                <w:sz w:val="24"/>
                <w:szCs w:val="24"/>
              </w:rPr>
              <w:t>Simhadri</w:t>
            </w:r>
            <w:proofErr w:type="spellEnd"/>
            <w:r>
              <w:rPr>
                <w:rFonts w:ascii="Times New Roman" w:hAnsi="Times New Roman"/>
                <w:b/>
                <w:sz w:val="24"/>
                <w:szCs w:val="24"/>
              </w:rPr>
              <w:t xml:space="preserve"> I Rs.311 crore and </w:t>
            </w:r>
            <w:proofErr w:type="spellStart"/>
            <w:r>
              <w:rPr>
                <w:rFonts w:ascii="Times New Roman" w:hAnsi="Times New Roman"/>
                <w:b/>
                <w:sz w:val="24"/>
                <w:szCs w:val="24"/>
              </w:rPr>
              <w:t>Simhadri</w:t>
            </w:r>
            <w:proofErr w:type="spellEnd"/>
            <w:r>
              <w:rPr>
                <w:rFonts w:ascii="Times New Roman" w:hAnsi="Times New Roman"/>
                <w:b/>
                <w:sz w:val="24"/>
                <w:szCs w:val="24"/>
              </w:rPr>
              <w:t xml:space="preserve"> II Rs.118 crore more than what was approved and to </w:t>
            </w:r>
            <w:proofErr w:type="spellStart"/>
            <w:r>
              <w:rPr>
                <w:rFonts w:ascii="Times New Roman" w:hAnsi="Times New Roman"/>
                <w:b/>
                <w:sz w:val="24"/>
                <w:szCs w:val="24"/>
              </w:rPr>
              <w:t>Vallur</w:t>
            </w:r>
            <w:proofErr w:type="spellEnd"/>
            <w:r>
              <w:rPr>
                <w:rFonts w:ascii="Times New Roman" w:hAnsi="Times New Roman"/>
                <w:b/>
                <w:sz w:val="24"/>
                <w:szCs w:val="24"/>
              </w:rPr>
              <w:t xml:space="preserve"> Thermal plant Rs.219 crore and NC Tamil Nadu Power Ltd Rs.171 crore, without getting a single unit of power and without approval of the Hon’ble Commission. The DISCOMs have not explained the reasons for such questionable payments made by them.  Since there are limits for backing down capacities of the plants and number of backing down in a year as per standard terms and conditions in PPAs </w:t>
            </w:r>
            <w:proofErr w:type="gramStart"/>
            <w:r>
              <w:rPr>
                <w:rFonts w:ascii="Times New Roman" w:hAnsi="Times New Roman"/>
                <w:b/>
                <w:sz w:val="24"/>
                <w:szCs w:val="24"/>
              </w:rPr>
              <w:t>concerned,  it</w:t>
            </w:r>
            <w:proofErr w:type="gramEnd"/>
            <w:r>
              <w:rPr>
                <w:rFonts w:ascii="Times New Roman" w:hAnsi="Times New Roman"/>
                <w:b/>
                <w:sz w:val="24"/>
                <w:szCs w:val="24"/>
              </w:rPr>
              <w:t xml:space="preserve"> is obvious that the DISCOMs cannot back down the entire capacity of any thermal power plant even under the principle of merit order dispatch. Backing down thermal power of CGSs and paying fixed charges therefor and purchasing huge quantum of power from the market confirms the kind of imbalance in power mix.  The DISCOMs are avoiding </w:t>
            </w:r>
            <w:proofErr w:type="gramStart"/>
            <w:r>
              <w:rPr>
                <w:rFonts w:ascii="Times New Roman" w:hAnsi="Times New Roman"/>
                <w:b/>
                <w:sz w:val="24"/>
                <w:szCs w:val="24"/>
              </w:rPr>
              <w:t>to give</w:t>
            </w:r>
            <w:proofErr w:type="gramEnd"/>
            <w:r>
              <w:rPr>
                <w:rFonts w:ascii="Times New Roman" w:hAnsi="Times New Roman"/>
                <w:b/>
                <w:sz w:val="24"/>
                <w:szCs w:val="24"/>
              </w:rPr>
              <w:t xml:space="preserve"> actual figures of quantum of thermal power being backed down and fixed </w:t>
            </w:r>
            <w:r>
              <w:rPr>
                <w:rFonts w:ascii="Times New Roman" w:hAnsi="Times New Roman"/>
                <w:b/>
                <w:sz w:val="24"/>
                <w:szCs w:val="24"/>
              </w:rPr>
              <w:lastRenderedPageBreak/>
              <w:t xml:space="preserve">charges paid therefor in order to purchase must-run VRE. The DISCOMs are silent about the kind of problems and loss they have been facing or imposing on the consumers due to adequacy cost, balancing cost and grid integration cost that have been arising for absorbing VRE generation. The stations </w:t>
            </w:r>
            <w:proofErr w:type="gramStart"/>
            <w:r>
              <w:rPr>
                <w:rFonts w:ascii="Times New Roman" w:hAnsi="Times New Roman"/>
                <w:b/>
                <w:sz w:val="24"/>
                <w:szCs w:val="24"/>
              </w:rPr>
              <w:t>of  TSGENCO</w:t>
            </w:r>
            <w:proofErr w:type="gramEnd"/>
            <w:r>
              <w:rPr>
                <w:rFonts w:ascii="Times New Roman" w:hAnsi="Times New Roman"/>
                <w:b/>
                <w:sz w:val="24"/>
                <w:szCs w:val="24"/>
              </w:rPr>
              <w:t xml:space="preserve"> could not declare availability of power at normative level of PLFs, obviously, due to shortage for coal and technical reasons, if any.  How was it possible that, while CGSs could maintain stock of adequate coal and declare availability of generation capacity as per terms and conditions of PPAs, TSGENCO stations could not maintain accordingly needs to be examined. Is it due to supply of coal to GENCO’s stations at a level lesser than allocations made to them or is it due to inability of GENCO to pay for purchase of coal due to non-availability of funds? If lack of funds is the reason, then the question whether TSDISCOMs to whom entire power from stations of TSGENCO is committed have paid or delayed for longer periods the amounts due to GENCO for supply of power would arise. At the same time, huge quantum of power was purchased from the market by the DISCOMs, paying hefty amounts in advance, instead of clearing dues to GENCO. The failure of the powers-that-be has been evident in taking necessary steps to ensure optimum generation of power by the plants of GENCO. All these are ingredients of bad planning.</w:t>
            </w:r>
          </w:p>
          <w:p w14:paraId="6159EEA0" w14:textId="77777777" w:rsidR="00A60A13" w:rsidRDefault="00A60A13" w:rsidP="00A60A13">
            <w:pPr>
              <w:pStyle w:val="ListParagraph"/>
              <w:spacing w:after="160" w:line="256" w:lineRule="auto"/>
              <w:ind w:left="1080"/>
              <w:jc w:val="both"/>
              <w:rPr>
                <w:rFonts w:ascii="Times New Roman" w:hAnsi="Times New Roman"/>
                <w:b/>
                <w:sz w:val="24"/>
                <w:szCs w:val="24"/>
              </w:rPr>
            </w:pPr>
          </w:p>
          <w:p w14:paraId="52244F0F" w14:textId="77777777" w:rsidR="00A60A13" w:rsidRDefault="00A60A13" w:rsidP="00A60A13">
            <w:pPr>
              <w:pStyle w:val="ListParagraph"/>
              <w:numPr>
                <w:ilvl w:val="0"/>
                <w:numId w:val="20"/>
              </w:numPr>
              <w:autoSpaceDN w:val="0"/>
              <w:spacing w:after="160" w:line="256" w:lineRule="auto"/>
              <w:jc w:val="both"/>
              <w:rPr>
                <w:rFonts w:ascii="Times New Roman" w:hAnsi="Times New Roman"/>
                <w:b/>
                <w:sz w:val="24"/>
                <w:szCs w:val="24"/>
              </w:rPr>
            </w:pPr>
            <w:r>
              <w:rPr>
                <w:rFonts w:ascii="Times New Roman" w:hAnsi="Times New Roman"/>
                <w:b/>
                <w:sz w:val="24"/>
                <w:szCs w:val="24"/>
              </w:rPr>
              <w:t xml:space="preserve">Shortage of coal for thermal power plants cannot be treated as a permanent situation and based on presumed shortage for coal, and availability of power in future cannot and should not be determined in advance.  Ministry of Power, </w:t>
            </w:r>
            <w:proofErr w:type="spellStart"/>
            <w:r>
              <w:rPr>
                <w:rFonts w:ascii="Times New Roman" w:hAnsi="Times New Roman"/>
                <w:b/>
                <w:sz w:val="24"/>
                <w:szCs w:val="24"/>
              </w:rPr>
              <w:t>GoI</w:t>
            </w:r>
            <w:proofErr w:type="spellEnd"/>
            <w:r>
              <w:rPr>
                <w:rFonts w:ascii="Times New Roman" w:hAnsi="Times New Roman"/>
                <w:b/>
                <w:sz w:val="24"/>
                <w:szCs w:val="24"/>
              </w:rPr>
              <w:t xml:space="preserve">, has issued a directive that all thermal power plants should import 4 per cent of coal up to </w:t>
            </w:r>
            <w:proofErr w:type="gramStart"/>
            <w:r>
              <w:rPr>
                <w:rFonts w:ascii="Times New Roman" w:hAnsi="Times New Roman"/>
                <w:b/>
                <w:sz w:val="24"/>
                <w:szCs w:val="24"/>
              </w:rPr>
              <w:t>March,</w:t>
            </w:r>
            <w:proofErr w:type="gramEnd"/>
            <w:r>
              <w:rPr>
                <w:rFonts w:ascii="Times New Roman" w:hAnsi="Times New Roman"/>
                <w:b/>
                <w:sz w:val="24"/>
                <w:szCs w:val="24"/>
              </w:rPr>
              <w:t xml:space="preserve"> 2024 to meet shortage of domestic coal for thermal power plants.  It has reduced this percentage from the earlier 10%. On the contrary, statements of Minister for coal and officers of the Ministry maintain that there is sufficient coal </w:t>
            </w:r>
            <w:r>
              <w:rPr>
                <w:rFonts w:ascii="Times New Roman" w:hAnsi="Times New Roman"/>
                <w:b/>
                <w:sz w:val="24"/>
                <w:szCs w:val="24"/>
              </w:rPr>
              <w:lastRenderedPageBreak/>
              <w:t xml:space="preserve">stock with thermal power plants and Coal India Ltd. and that coal production is being increased constantly. Such conflicting statements being made by both the Ministries repeatedly show that, while the MoP, </w:t>
            </w:r>
            <w:proofErr w:type="spellStart"/>
            <w:r>
              <w:rPr>
                <w:rFonts w:ascii="Times New Roman" w:hAnsi="Times New Roman"/>
                <w:b/>
                <w:sz w:val="24"/>
                <w:szCs w:val="24"/>
              </w:rPr>
              <w:t>GoI</w:t>
            </w:r>
            <w:proofErr w:type="spellEnd"/>
            <w:r>
              <w:rPr>
                <w:rFonts w:ascii="Times New Roman" w:hAnsi="Times New Roman"/>
                <w:b/>
                <w:sz w:val="24"/>
                <w:szCs w:val="24"/>
              </w:rPr>
              <w:t xml:space="preserve">, is trying to put the blame on the Ministry of Coal for shortage for domestic coal in the country, the latter is trying to contradict the version of MoP, asserting that sufficient stock of domestic coal is available. There is no convincing answer from the MoP, </w:t>
            </w:r>
            <w:proofErr w:type="spellStart"/>
            <w:r>
              <w:rPr>
                <w:rFonts w:ascii="Times New Roman" w:hAnsi="Times New Roman"/>
                <w:b/>
                <w:sz w:val="24"/>
                <w:szCs w:val="24"/>
              </w:rPr>
              <w:t>GoI</w:t>
            </w:r>
            <w:proofErr w:type="spellEnd"/>
            <w:r>
              <w:rPr>
                <w:rFonts w:ascii="Times New Roman" w:hAnsi="Times New Roman"/>
                <w:b/>
                <w:sz w:val="24"/>
                <w:szCs w:val="24"/>
              </w:rPr>
              <w:t xml:space="preserve">, as to how can imported coal be transported to thermal power plants from ports, if adequate number of rakes are not available with the Railways for this purpose which is being cited as one of the bottlenecks for adequate domestic coal not being supplied to the power plants. When stocks of coal in coal mines of Adani in Australia are available, there will be shortage for domestic coal in the country and NTPC is being directed by MoP, </w:t>
            </w:r>
            <w:proofErr w:type="spellStart"/>
            <w:r>
              <w:rPr>
                <w:rFonts w:ascii="Times New Roman" w:hAnsi="Times New Roman"/>
                <w:b/>
                <w:sz w:val="24"/>
                <w:szCs w:val="24"/>
              </w:rPr>
              <w:t>GoI</w:t>
            </w:r>
            <w:proofErr w:type="spellEnd"/>
            <w:r>
              <w:rPr>
                <w:rFonts w:ascii="Times New Roman" w:hAnsi="Times New Roman"/>
                <w:b/>
                <w:sz w:val="24"/>
                <w:szCs w:val="24"/>
              </w:rPr>
              <w:t xml:space="preserve">, to import coal to supply to power plants. On earlier occasions, such imported coal could not be transported from ports concerned for a considerable </w:t>
            </w:r>
            <w:proofErr w:type="gramStart"/>
            <w:r>
              <w:rPr>
                <w:rFonts w:ascii="Times New Roman" w:hAnsi="Times New Roman"/>
                <w:b/>
                <w:sz w:val="24"/>
                <w:szCs w:val="24"/>
              </w:rPr>
              <w:t>period of time</w:t>
            </w:r>
            <w:proofErr w:type="gramEnd"/>
            <w:r>
              <w:rPr>
                <w:rFonts w:ascii="Times New Roman" w:hAnsi="Times New Roman"/>
                <w:b/>
                <w:sz w:val="24"/>
                <w:szCs w:val="24"/>
              </w:rPr>
              <w:t xml:space="preserve">. The move of the Modi government in issuing directions for transporting coal through rail-sea-rail route, as if the purchasers do not know which means of </w:t>
            </w:r>
            <w:proofErr w:type="gramStart"/>
            <w:r>
              <w:rPr>
                <w:rFonts w:ascii="Times New Roman" w:hAnsi="Times New Roman"/>
                <w:b/>
                <w:sz w:val="24"/>
                <w:szCs w:val="24"/>
              </w:rPr>
              <w:t>transportation</w:t>
            </w:r>
            <w:proofErr w:type="gramEnd"/>
            <w:r>
              <w:rPr>
                <w:rFonts w:ascii="Times New Roman" w:hAnsi="Times New Roman"/>
                <w:b/>
                <w:sz w:val="24"/>
                <w:szCs w:val="24"/>
              </w:rPr>
              <w:t xml:space="preserve"> they should choose to get the coal purchased by them to be delivered at power plants with lowest possible cost and in shortest time possible, is also intended for ensuring business to ports of Adani, etc. There have been serious allegations that artificial scarcity for domestic coal is being created deliberately. E auctions being conducted by coal companies and arbitrary increase in coal prices lend credence to this criticism. Moreover, scarcity for coal and arbitrary hike in its prices would lead to lesser generation of thermal power, higher variable costs and shortage for power, which, in </w:t>
            </w:r>
            <w:proofErr w:type="gramStart"/>
            <w:r>
              <w:rPr>
                <w:rFonts w:ascii="Times New Roman" w:hAnsi="Times New Roman"/>
                <w:b/>
                <w:sz w:val="24"/>
                <w:szCs w:val="24"/>
              </w:rPr>
              <w:t>turn,  would</w:t>
            </w:r>
            <w:proofErr w:type="gramEnd"/>
            <w:r>
              <w:rPr>
                <w:rFonts w:ascii="Times New Roman" w:hAnsi="Times New Roman"/>
                <w:b/>
                <w:sz w:val="24"/>
                <w:szCs w:val="24"/>
              </w:rPr>
              <w:t xml:space="preserve"> jack up demand for purchasing power through exchanges and in the market and such purchases are subject to </w:t>
            </w:r>
            <w:proofErr w:type="spellStart"/>
            <w:r>
              <w:rPr>
                <w:rFonts w:ascii="Times New Roman" w:hAnsi="Times New Roman"/>
                <w:b/>
                <w:sz w:val="24"/>
                <w:szCs w:val="24"/>
              </w:rPr>
              <w:t>legalised</w:t>
            </w:r>
            <w:proofErr w:type="spellEnd"/>
            <w:r>
              <w:rPr>
                <w:rFonts w:ascii="Times New Roman" w:hAnsi="Times New Roman"/>
                <w:b/>
                <w:sz w:val="24"/>
                <w:szCs w:val="24"/>
              </w:rPr>
              <w:t xml:space="preserve"> black marketing through the process of selling power to the purchasers who offer the highest price. </w:t>
            </w:r>
            <w:proofErr w:type="gramStart"/>
            <w:r>
              <w:rPr>
                <w:rFonts w:ascii="Times New Roman" w:hAnsi="Times New Roman"/>
                <w:b/>
                <w:sz w:val="24"/>
                <w:szCs w:val="24"/>
              </w:rPr>
              <w:t>On the whole</w:t>
            </w:r>
            <w:proofErr w:type="gramEnd"/>
            <w:r>
              <w:rPr>
                <w:rFonts w:ascii="Times New Roman" w:hAnsi="Times New Roman"/>
                <w:b/>
                <w:sz w:val="24"/>
                <w:szCs w:val="24"/>
              </w:rPr>
              <w:t xml:space="preserve">, this kind of arrangement is to fill coffers of corporate houses who supply imported </w:t>
            </w:r>
            <w:r>
              <w:rPr>
                <w:rFonts w:ascii="Times New Roman" w:hAnsi="Times New Roman"/>
                <w:b/>
                <w:sz w:val="24"/>
                <w:szCs w:val="24"/>
              </w:rPr>
              <w:lastRenderedPageBreak/>
              <w:t xml:space="preserve">coal, traders who sell power through exchanges and in the market, increase revenues of coal companies unduly, and provide business for ports in the hands of corporate houses for handling imported coal, and all the burdens thereof would be imposed on consumers of power ultimately. GoTS and its power utilities should raise their voice against such manipulations and pro-corporate and anti-consumer initiatives of the </w:t>
            </w:r>
            <w:proofErr w:type="spellStart"/>
            <w:r>
              <w:rPr>
                <w:rFonts w:ascii="Times New Roman" w:hAnsi="Times New Roman"/>
                <w:b/>
                <w:sz w:val="24"/>
                <w:szCs w:val="24"/>
              </w:rPr>
              <w:t>GoI</w:t>
            </w:r>
            <w:proofErr w:type="spellEnd"/>
            <w:r>
              <w:rPr>
                <w:rFonts w:ascii="Times New Roman" w:hAnsi="Times New Roman"/>
                <w:b/>
                <w:sz w:val="24"/>
                <w:szCs w:val="24"/>
              </w:rPr>
              <w:t>.</w:t>
            </w:r>
          </w:p>
          <w:p w14:paraId="55F9D19B" w14:textId="77777777" w:rsidR="00A60A13" w:rsidRDefault="00A60A13" w:rsidP="00A60A13">
            <w:pPr>
              <w:pStyle w:val="ListParagraph"/>
              <w:spacing w:after="160" w:line="256" w:lineRule="auto"/>
              <w:ind w:left="1080"/>
              <w:jc w:val="both"/>
              <w:rPr>
                <w:rFonts w:ascii="Times New Roman" w:hAnsi="Times New Roman"/>
                <w:b/>
                <w:sz w:val="24"/>
                <w:szCs w:val="24"/>
              </w:rPr>
            </w:pPr>
          </w:p>
          <w:p w14:paraId="6BEB1B5F" w14:textId="77777777" w:rsidR="00A60A13" w:rsidRDefault="00A60A13" w:rsidP="00A60A13">
            <w:pPr>
              <w:pStyle w:val="ListParagraph"/>
              <w:numPr>
                <w:ilvl w:val="0"/>
                <w:numId w:val="20"/>
              </w:numPr>
              <w:autoSpaceDN w:val="0"/>
              <w:spacing w:after="160" w:line="256" w:lineRule="auto"/>
              <w:jc w:val="both"/>
              <w:rPr>
                <w:rFonts w:ascii="Times New Roman" w:hAnsi="Times New Roman"/>
                <w:b/>
                <w:sz w:val="24"/>
                <w:szCs w:val="24"/>
              </w:rPr>
            </w:pPr>
            <w:r>
              <w:rPr>
                <w:rFonts w:ascii="Times New Roman" w:hAnsi="Times New Roman"/>
                <w:b/>
                <w:sz w:val="24"/>
                <w:szCs w:val="24"/>
              </w:rPr>
              <w:t>If transmission constraints were one of the reasons for variation between projected and available quantum of energy during the 4</w:t>
            </w:r>
            <w:r>
              <w:rPr>
                <w:rFonts w:ascii="Times New Roman" w:hAnsi="Times New Roman"/>
                <w:b/>
                <w:sz w:val="24"/>
                <w:szCs w:val="24"/>
                <w:vertAlign w:val="superscript"/>
              </w:rPr>
              <w:t>th</w:t>
            </w:r>
            <w:r>
              <w:rPr>
                <w:rFonts w:ascii="Times New Roman" w:hAnsi="Times New Roman"/>
                <w:b/>
                <w:sz w:val="24"/>
                <w:szCs w:val="24"/>
              </w:rPr>
              <w:t xml:space="preserve"> control period, the DISCOMs should have given the details thereof.  Just as DISCOMs are having their plans, TSTRANSCO, too, has its plans for addition of transmission capacity and strengthening of the existing transmission network based on projected and approved requirements. Similar is the case with the central transmission utility, PGCIL. In this connection, it is to be noted that TSTRANCO has avoided to give details of its performance in implementing its resource plan for the 4</w:t>
            </w:r>
            <w:r>
              <w:rPr>
                <w:rFonts w:ascii="Times New Roman" w:hAnsi="Times New Roman"/>
                <w:b/>
                <w:sz w:val="24"/>
                <w:szCs w:val="24"/>
                <w:vertAlign w:val="superscript"/>
              </w:rPr>
              <w:t>th</w:t>
            </w:r>
            <w:r>
              <w:rPr>
                <w:rFonts w:ascii="Times New Roman" w:hAnsi="Times New Roman"/>
                <w:b/>
                <w:sz w:val="24"/>
                <w:szCs w:val="24"/>
              </w:rPr>
              <w:t xml:space="preserve"> control, while submitting its revised resource plan for the 5</w:t>
            </w:r>
            <w:r>
              <w:rPr>
                <w:rFonts w:ascii="Times New Roman" w:hAnsi="Times New Roman"/>
                <w:b/>
                <w:sz w:val="24"/>
                <w:szCs w:val="24"/>
                <w:vertAlign w:val="superscript"/>
              </w:rPr>
              <w:t>th</w:t>
            </w:r>
            <w:r>
              <w:rPr>
                <w:rFonts w:ascii="Times New Roman" w:hAnsi="Times New Roman"/>
                <w:b/>
                <w:sz w:val="24"/>
                <w:szCs w:val="24"/>
              </w:rPr>
              <w:t xml:space="preserve"> and 6</w:t>
            </w:r>
            <w:r>
              <w:rPr>
                <w:rFonts w:ascii="Times New Roman" w:hAnsi="Times New Roman"/>
                <w:b/>
                <w:sz w:val="24"/>
                <w:szCs w:val="24"/>
                <w:vertAlign w:val="superscript"/>
              </w:rPr>
              <w:t>th</w:t>
            </w:r>
            <w:r>
              <w:rPr>
                <w:rFonts w:ascii="Times New Roman" w:hAnsi="Times New Roman"/>
                <w:b/>
                <w:sz w:val="24"/>
                <w:szCs w:val="24"/>
              </w:rPr>
              <w:t xml:space="preserve"> control periods. If power is available and cannot be supplied to consumers in a specific area due to constraints of transmission, power cuts would follow. When and where did such failures take place?  What were the remedial steps taken? In any case, presumed variation in projected and actual availability of energy during future control periods, without any substantiation, cannot be a factor to be </w:t>
            </w:r>
            <w:proofErr w:type="gramStart"/>
            <w:r>
              <w:rPr>
                <w:rFonts w:ascii="Times New Roman" w:hAnsi="Times New Roman"/>
                <w:b/>
                <w:sz w:val="24"/>
                <w:szCs w:val="24"/>
              </w:rPr>
              <w:t>taken into account</w:t>
            </w:r>
            <w:proofErr w:type="gramEnd"/>
            <w:r>
              <w:rPr>
                <w:rFonts w:ascii="Times New Roman" w:hAnsi="Times New Roman"/>
                <w:b/>
                <w:sz w:val="24"/>
                <w:szCs w:val="24"/>
              </w:rPr>
              <w:t xml:space="preserve"> for projecting availability of surplus power during future control periods.</w:t>
            </w:r>
          </w:p>
          <w:p w14:paraId="3585F337" w14:textId="77777777" w:rsidR="00A60A13" w:rsidRDefault="00A60A13" w:rsidP="00A60A13">
            <w:pPr>
              <w:pStyle w:val="ListParagraph"/>
              <w:rPr>
                <w:rFonts w:ascii="Times New Roman" w:hAnsi="Times New Roman"/>
                <w:b/>
                <w:sz w:val="24"/>
                <w:szCs w:val="24"/>
              </w:rPr>
            </w:pPr>
          </w:p>
          <w:p w14:paraId="6ED04770" w14:textId="77777777" w:rsidR="00A60A13" w:rsidRDefault="00A60A13" w:rsidP="00A60A13">
            <w:pPr>
              <w:pStyle w:val="ListParagraph"/>
              <w:numPr>
                <w:ilvl w:val="0"/>
                <w:numId w:val="20"/>
              </w:numPr>
              <w:autoSpaceDN w:val="0"/>
              <w:spacing w:after="160" w:line="256" w:lineRule="auto"/>
              <w:jc w:val="both"/>
              <w:rPr>
                <w:rFonts w:ascii="Times New Roman" w:hAnsi="Times New Roman"/>
                <w:b/>
                <w:sz w:val="24"/>
                <w:szCs w:val="24"/>
              </w:rPr>
            </w:pPr>
            <w:r>
              <w:rPr>
                <w:rFonts w:ascii="Times New Roman" w:hAnsi="Times New Roman"/>
                <w:b/>
                <w:sz w:val="24"/>
                <w:szCs w:val="24"/>
              </w:rPr>
              <w:t xml:space="preserve">High quantum of dispatch from the Hydel power plants attributable to higher rainfall cannot be projected several </w:t>
            </w:r>
            <w:proofErr w:type="gramStart"/>
            <w:r>
              <w:rPr>
                <w:rFonts w:ascii="Times New Roman" w:hAnsi="Times New Roman"/>
                <w:b/>
                <w:sz w:val="24"/>
                <w:szCs w:val="24"/>
              </w:rPr>
              <w:t>years  in</w:t>
            </w:r>
            <w:proofErr w:type="gramEnd"/>
            <w:r>
              <w:rPr>
                <w:rFonts w:ascii="Times New Roman" w:hAnsi="Times New Roman"/>
                <w:b/>
                <w:sz w:val="24"/>
                <w:szCs w:val="24"/>
              </w:rPr>
              <w:t xml:space="preserve"> advance, if it cannot be forecasted accordingly.  During the first four years of the 4</w:t>
            </w:r>
            <w:r>
              <w:rPr>
                <w:rFonts w:ascii="Times New Roman" w:hAnsi="Times New Roman"/>
                <w:b/>
                <w:sz w:val="24"/>
                <w:szCs w:val="24"/>
                <w:vertAlign w:val="superscript"/>
              </w:rPr>
              <w:t>th</w:t>
            </w:r>
            <w:r>
              <w:rPr>
                <w:rFonts w:ascii="Times New Roman" w:hAnsi="Times New Roman"/>
                <w:b/>
                <w:sz w:val="24"/>
                <w:szCs w:val="24"/>
              </w:rPr>
              <w:t xml:space="preserve"> control period, variations in generation of hydel power from the plants of </w:t>
            </w:r>
            <w:r>
              <w:rPr>
                <w:rFonts w:ascii="Times New Roman" w:hAnsi="Times New Roman"/>
                <w:b/>
                <w:sz w:val="24"/>
                <w:szCs w:val="24"/>
              </w:rPr>
              <w:lastRenderedPageBreak/>
              <w:t xml:space="preserve">APGENCO ranged from the </w:t>
            </w:r>
            <w:proofErr w:type="gramStart"/>
            <w:r>
              <w:rPr>
                <w:rFonts w:ascii="Times New Roman" w:hAnsi="Times New Roman"/>
                <w:b/>
                <w:sz w:val="24"/>
                <w:szCs w:val="24"/>
              </w:rPr>
              <w:t>lowest  4297</w:t>
            </w:r>
            <w:proofErr w:type="gramEnd"/>
            <w:r>
              <w:rPr>
                <w:rFonts w:ascii="Times New Roman" w:hAnsi="Times New Roman"/>
                <w:b/>
                <w:sz w:val="24"/>
                <w:szCs w:val="24"/>
              </w:rPr>
              <w:t xml:space="preserve"> MU (21% PLF) to the highest 5742 MU (28% PLF). Even if there has been some increase in generation of hydel power, its impact on availability of surplus power should be marginal and such variation cannot be the basis for availability of abnormal quantum of power. As the DISCOMs have maintained that “considering that the availability exceeds only when there are good monsoons which is not so frequent,” availability of surplus power due to increase in generation of hydel power is occasional and marginal. Higher generation of hydel power is beneficial, with payment of incentive only for generation exceeding the threshold level, even if it leads to backing down of thermal power proportionately and payment of fixed charges therefor.</w:t>
            </w:r>
          </w:p>
          <w:p w14:paraId="4751984F" w14:textId="77777777" w:rsidR="00A60A13" w:rsidRDefault="00A60A13" w:rsidP="00A60A13">
            <w:pPr>
              <w:pStyle w:val="ListParagraph"/>
              <w:rPr>
                <w:rFonts w:ascii="Times New Roman" w:hAnsi="Times New Roman"/>
                <w:b/>
                <w:sz w:val="24"/>
                <w:szCs w:val="24"/>
              </w:rPr>
            </w:pPr>
          </w:p>
          <w:p w14:paraId="204CFC06" w14:textId="77777777" w:rsidR="00A60A13" w:rsidRDefault="00A60A13" w:rsidP="00A60A13">
            <w:pPr>
              <w:pStyle w:val="ListParagraph"/>
              <w:numPr>
                <w:ilvl w:val="0"/>
                <w:numId w:val="20"/>
              </w:numPr>
              <w:autoSpaceDN w:val="0"/>
              <w:spacing w:after="160" w:line="256" w:lineRule="auto"/>
              <w:jc w:val="both"/>
              <w:rPr>
                <w:rFonts w:ascii="Times New Roman" w:hAnsi="Times New Roman"/>
                <w:b/>
                <w:sz w:val="24"/>
                <w:szCs w:val="24"/>
              </w:rPr>
            </w:pPr>
            <w:r>
              <w:rPr>
                <w:rFonts w:ascii="Times New Roman" w:hAnsi="Times New Roman"/>
                <w:b/>
                <w:sz w:val="24"/>
                <w:szCs w:val="24"/>
              </w:rPr>
              <w:t>Malfunctioning of a power plant may lead to lesser generation of power and variation between projected and actual availability of power, but it cannot add to availability of surplus power. To meet deficits, if any, on account of the same, spinning reserve is intended.</w:t>
            </w:r>
          </w:p>
          <w:p w14:paraId="446D262E" w14:textId="77777777" w:rsidR="00A60A13" w:rsidRDefault="00A60A13" w:rsidP="00A60A13">
            <w:pPr>
              <w:pStyle w:val="ListParagraph"/>
              <w:rPr>
                <w:rFonts w:ascii="Times New Roman" w:hAnsi="Times New Roman"/>
                <w:b/>
                <w:sz w:val="24"/>
                <w:szCs w:val="24"/>
              </w:rPr>
            </w:pPr>
          </w:p>
          <w:p w14:paraId="7C4EC0DF" w14:textId="77777777" w:rsidR="00183B0D" w:rsidRDefault="00A60A13" w:rsidP="00A60A13">
            <w:pPr>
              <w:pStyle w:val="ListParagraph"/>
              <w:numPr>
                <w:ilvl w:val="0"/>
                <w:numId w:val="20"/>
              </w:numPr>
              <w:autoSpaceDN w:val="0"/>
              <w:spacing w:after="160" w:line="256" w:lineRule="auto"/>
              <w:jc w:val="both"/>
              <w:rPr>
                <w:rFonts w:ascii="Times New Roman" w:hAnsi="Times New Roman"/>
                <w:b/>
                <w:sz w:val="24"/>
                <w:szCs w:val="24"/>
              </w:rPr>
            </w:pPr>
            <w:r>
              <w:rPr>
                <w:rFonts w:ascii="Times New Roman" w:hAnsi="Times New Roman"/>
                <w:b/>
                <w:sz w:val="24"/>
                <w:szCs w:val="24"/>
              </w:rPr>
              <w:t xml:space="preserve">Backing down of a power plant due to availability of cheaper power from a different source is mentioned as a reason for variation between projected and actual availability of power.  Needless to say, DISCOMs have to follow the principle of merit order dispatch in purchasing power from committed </w:t>
            </w:r>
            <w:proofErr w:type="gramStart"/>
            <w:r>
              <w:rPr>
                <w:rFonts w:ascii="Times New Roman" w:hAnsi="Times New Roman"/>
                <w:b/>
                <w:sz w:val="24"/>
                <w:szCs w:val="24"/>
              </w:rPr>
              <w:t>sources,  giving</w:t>
            </w:r>
            <w:proofErr w:type="gramEnd"/>
            <w:r>
              <w:rPr>
                <w:rFonts w:ascii="Times New Roman" w:hAnsi="Times New Roman"/>
                <w:b/>
                <w:sz w:val="24"/>
                <w:szCs w:val="24"/>
              </w:rPr>
              <w:t xml:space="preserve"> priority to hydel power and other must-run units of RE. They are not expected to back down thermal power in order to </w:t>
            </w:r>
            <w:proofErr w:type="gramStart"/>
            <w:r>
              <w:rPr>
                <w:rFonts w:ascii="Times New Roman" w:hAnsi="Times New Roman"/>
                <w:b/>
                <w:sz w:val="24"/>
                <w:szCs w:val="24"/>
              </w:rPr>
              <w:t>purchase  power</w:t>
            </w:r>
            <w:proofErr w:type="gramEnd"/>
            <w:r>
              <w:rPr>
                <w:rFonts w:ascii="Times New Roman" w:hAnsi="Times New Roman"/>
                <w:b/>
                <w:sz w:val="24"/>
                <w:szCs w:val="24"/>
              </w:rPr>
              <w:t xml:space="preserve"> from other sources with which they had no PPAs in force, simply on the ground of it being “cheaper”. </w:t>
            </w:r>
          </w:p>
          <w:p w14:paraId="2A5E8ECD" w14:textId="330FB2E5" w:rsidR="00A60A13" w:rsidRDefault="00A60A13" w:rsidP="00183B0D">
            <w:pPr>
              <w:pStyle w:val="ListParagraph"/>
              <w:autoSpaceDN w:val="0"/>
              <w:spacing w:after="160" w:line="256" w:lineRule="auto"/>
              <w:ind w:left="360"/>
              <w:jc w:val="both"/>
              <w:rPr>
                <w:rFonts w:ascii="Times New Roman" w:hAnsi="Times New Roman"/>
                <w:b/>
                <w:sz w:val="24"/>
                <w:szCs w:val="24"/>
              </w:rPr>
            </w:pPr>
            <w:r>
              <w:rPr>
                <w:rFonts w:ascii="Times New Roman" w:hAnsi="Times New Roman"/>
                <w:b/>
                <w:sz w:val="24"/>
                <w:szCs w:val="24"/>
              </w:rPr>
              <w:t xml:space="preserve">If DISCOMs are backing down a thermal power plant </w:t>
            </w:r>
            <w:proofErr w:type="gramStart"/>
            <w:r>
              <w:rPr>
                <w:rFonts w:ascii="Times New Roman" w:hAnsi="Times New Roman"/>
                <w:b/>
                <w:sz w:val="24"/>
                <w:szCs w:val="24"/>
              </w:rPr>
              <w:t>in order to</w:t>
            </w:r>
            <w:proofErr w:type="gramEnd"/>
            <w:r>
              <w:rPr>
                <w:rFonts w:ascii="Times New Roman" w:hAnsi="Times New Roman"/>
                <w:b/>
                <w:sz w:val="24"/>
                <w:szCs w:val="24"/>
              </w:rPr>
              <w:t xml:space="preserve"> purchase RE from other units, it shows that they have entered into PPAs for purchase of unwarranted RE and that the power mix is not ideal in practical terms.</w:t>
            </w:r>
          </w:p>
          <w:p w14:paraId="08990B05" w14:textId="77777777" w:rsidR="00A60A13" w:rsidRDefault="00A60A13" w:rsidP="00A60A13">
            <w:pPr>
              <w:pStyle w:val="ListParagraph"/>
              <w:rPr>
                <w:rFonts w:ascii="Times New Roman" w:hAnsi="Times New Roman"/>
                <w:b/>
                <w:sz w:val="24"/>
                <w:szCs w:val="24"/>
              </w:rPr>
            </w:pPr>
          </w:p>
          <w:p w14:paraId="4B43D347" w14:textId="7248694C" w:rsidR="00A60A13" w:rsidRDefault="00A60A13" w:rsidP="00A60A13">
            <w:pPr>
              <w:pStyle w:val="ListParagraph"/>
              <w:numPr>
                <w:ilvl w:val="0"/>
                <w:numId w:val="20"/>
              </w:numPr>
              <w:autoSpaceDN w:val="0"/>
              <w:spacing w:after="160" w:line="256" w:lineRule="auto"/>
              <w:jc w:val="both"/>
              <w:rPr>
                <w:rFonts w:ascii="Times New Roman" w:hAnsi="Times New Roman"/>
                <w:b/>
                <w:sz w:val="24"/>
              </w:rPr>
            </w:pPr>
            <w:r>
              <w:rPr>
                <w:rFonts w:ascii="Times New Roman" w:hAnsi="Times New Roman"/>
                <w:b/>
                <w:sz w:val="24"/>
                <w:szCs w:val="24"/>
              </w:rPr>
              <w:t>Conclusion of the DISCOMs that “</w:t>
            </w:r>
            <w:r>
              <w:rPr>
                <w:rFonts w:ascii="Times New Roman" w:hAnsi="Times New Roman"/>
                <w:sz w:val="24"/>
                <w:szCs w:val="24"/>
              </w:rPr>
              <w:t xml:space="preserve">the surplus for 5 </w:t>
            </w:r>
            <w:proofErr w:type="spellStart"/>
            <w:r>
              <w:rPr>
                <w:rFonts w:ascii="Times New Roman" w:hAnsi="Times New Roman"/>
                <w:sz w:val="24"/>
                <w:szCs w:val="24"/>
              </w:rPr>
              <w:t>th</w:t>
            </w:r>
            <w:proofErr w:type="spellEnd"/>
            <w:r>
              <w:rPr>
                <w:rFonts w:ascii="Times New Roman" w:hAnsi="Times New Roman"/>
                <w:sz w:val="24"/>
                <w:szCs w:val="24"/>
              </w:rPr>
              <w:t xml:space="preserve"> and 6th Control Periods will be reduced in case the combined impact of considering LIS projections as received from I&amp;CAD for 5th and 6th Control Period, the delay in commissioning of new generating stations and availability as per historical actual PLFs is considered” </w:t>
            </w:r>
            <w:r>
              <w:rPr>
                <w:rFonts w:ascii="Times New Roman" w:hAnsi="Times New Roman"/>
                <w:b/>
                <w:sz w:val="24"/>
                <w:szCs w:val="24"/>
              </w:rPr>
              <w:t>does not correspond to ground reality. On such presumptuous factors the DISCOMs have revised artificially availability of projected surplus power during the first three years to 3%, 5% and 0%, respectively, with marginal deficit in the last two years of the 5</w:t>
            </w:r>
            <w:r>
              <w:rPr>
                <w:rFonts w:ascii="Times New Roman" w:hAnsi="Times New Roman"/>
                <w:b/>
                <w:sz w:val="24"/>
                <w:szCs w:val="24"/>
                <w:vertAlign w:val="superscript"/>
              </w:rPr>
              <w:t>th</w:t>
            </w:r>
            <w:r>
              <w:rPr>
                <w:rFonts w:ascii="Times New Roman" w:hAnsi="Times New Roman"/>
                <w:b/>
                <w:sz w:val="24"/>
                <w:szCs w:val="24"/>
              </w:rPr>
              <w:t xml:space="preserve"> control period. The DISCOMs have maintained that “</w:t>
            </w:r>
            <w:r>
              <w:rPr>
                <w:rFonts w:ascii="Times New Roman" w:hAnsi="Times New Roman"/>
                <w:sz w:val="24"/>
                <w:szCs w:val="24"/>
              </w:rPr>
              <w:t xml:space="preserve">it is to be noted that for the power system as a whole of the State there has to be a spinning reserve of 500 MW which corresponds to a 3723 MU with 85% availability.”  </w:t>
            </w:r>
            <w:r>
              <w:rPr>
                <w:rFonts w:ascii="Times New Roman" w:hAnsi="Times New Roman"/>
                <w:b/>
                <w:sz w:val="24"/>
                <w:szCs w:val="24"/>
              </w:rPr>
              <w:t>Here, too, requirement of 500 MW or 3723 MU with 85% availability does not justify planning for abnormal quantum of surplus power for the 5</w:t>
            </w:r>
            <w:r>
              <w:rPr>
                <w:rFonts w:ascii="Times New Roman" w:hAnsi="Times New Roman"/>
                <w:b/>
                <w:sz w:val="24"/>
                <w:szCs w:val="24"/>
                <w:vertAlign w:val="superscript"/>
              </w:rPr>
              <w:t>th</w:t>
            </w:r>
            <w:r>
              <w:rPr>
                <w:rFonts w:ascii="Times New Roman" w:hAnsi="Times New Roman"/>
                <w:b/>
                <w:sz w:val="24"/>
                <w:szCs w:val="24"/>
              </w:rPr>
              <w:t xml:space="preserve"> control period. It is noteworthy that, in the revised resource plan for five years of the 5</w:t>
            </w:r>
            <w:r>
              <w:rPr>
                <w:rFonts w:ascii="Times New Roman" w:hAnsi="Times New Roman"/>
                <w:b/>
                <w:sz w:val="24"/>
                <w:szCs w:val="24"/>
                <w:vertAlign w:val="superscript"/>
              </w:rPr>
              <w:t>th</w:t>
            </w:r>
            <w:r>
              <w:rPr>
                <w:rFonts w:ascii="Times New Roman" w:hAnsi="Times New Roman"/>
                <w:b/>
                <w:sz w:val="24"/>
                <w:szCs w:val="24"/>
              </w:rPr>
              <w:t xml:space="preserve"> control period, TSTRANSCO has projected availability of surplus power in the state to the tune of </w:t>
            </w:r>
            <w:r>
              <w:rPr>
                <w:rFonts w:ascii="Times New Roman" w:hAnsi="Times New Roman"/>
                <w:b/>
                <w:sz w:val="24"/>
              </w:rPr>
              <w:t xml:space="preserve">  35225.77MU, 37024.22MU, 31666.98MU, 25732.20 MU and</w:t>
            </w:r>
            <w:r>
              <w:rPr>
                <w:rFonts w:ascii="Times New Roman" w:hAnsi="Times New Roman"/>
                <w:b/>
                <w:sz w:val="24"/>
              </w:rPr>
              <w:tab/>
              <w:t xml:space="preserve"> 15559.03 MU, respectively. Compared to the resource plan first submitted, TRANSCO has reduced availability of surplus power to the tune of about 1000 MU only per year in its revised plan for the 5</w:t>
            </w:r>
            <w:r>
              <w:rPr>
                <w:rFonts w:ascii="Times New Roman" w:hAnsi="Times New Roman"/>
                <w:b/>
                <w:sz w:val="24"/>
                <w:vertAlign w:val="superscript"/>
              </w:rPr>
              <w:t>th</w:t>
            </w:r>
            <w:r>
              <w:rPr>
                <w:rFonts w:ascii="Times New Roman" w:hAnsi="Times New Roman"/>
                <w:b/>
                <w:sz w:val="24"/>
              </w:rPr>
              <w:t xml:space="preserve"> control period.</w:t>
            </w:r>
          </w:p>
        </w:tc>
        <w:tc>
          <w:tcPr>
            <w:tcW w:w="8421" w:type="dxa"/>
            <w:tcBorders>
              <w:top w:val="single" w:sz="4" w:space="0" w:color="auto"/>
              <w:left w:val="single" w:sz="4" w:space="0" w:color="auto"/>
              <w:bottom w:val="single" w:sz="4" w:space="0" w:color="auto"/>
              <w:right w:val="single" w:sz="4" w:space="0" w:color="auto"/>
            </w:tcBorders>
          </w:tcPr>
          <w:p w14:paraId="7DD4ABAF" w14:textId="77777777" w:rsidR="00A60A13" w:rsidRDefault="00A60A13">
            <w:pPr>
              <w:spacing w:after="0" w:line="240" w:lineRule="auto"/>
              <w:jc w:val="both"/>
              <w:rPr>
                <w:rFonts w:ascii="Times New Roman" w:eastAsia="Times New Roman" w:hAnsi="Times New Roman"/>
                <w:color w:val="000000"/>
                <w:sz w:val="24"/>
                <w:szCs w:val="24"/>
              </w:rPr>
            </w:pPr>
          </w:p>
          <w:p w14:paraId="2D8FA240" w14:textId="77777777" w:rsidR="0072125E" w:rsidRDefault="0072125E">
            <w:pPr>
              <w:spacing w:after="0" w:line="240" w:lineRule="auto"/>
              <w:jc w:val="both"/>
              <w:rPr>
                <w:rFonts w:ascii="Times New Roman" w:eastAsia="Times New Roman" w:hAnsi="Times New Roman"/>
                <w:color w:val="000000"/>
                <w:sz w:val="24"/>
                <w:szCs w:val="24"/>
              </w:rPr>
            </w:pPr>
          </w:p>
          <w:p w14:paraId="717DCFA4" w14:textId="77777777" w:rsidR="0072125E" w:rsidRDefault="0072125E">
            <w:pPr>
              <w:spacing w:after="0" w:line="240" w:lineRule="auto"/>
              <w:jc w:val="both"/>
              <w:rPr>
                <w:rFonts w:ascii="Times New Roman" w:eastAsia="Times New Roman" w:hAnsi="Times New Roman"/>
                <w:color w:val="000000"/>
                <w:sz w:val="24"/>
                <w:szCs w:val="24"/>
              </w:rPr>
            </w:pPr>
          </w:p>
          <w:p w14:paraId="7A88750A" w14:textId="77777777" w:rsidR="0072125E" w:rsidRDefault="0072125E">
            <w:pPr>
              <w:spacing w:after="0" w:line="240" w:lineRule="auto"/>
              <w:jc w:val="both"/>
              <w:rPr>
                <w:rFonts w:ascii="Times New Roman" w:eastAsia="Times New Roman" w:hAnsi="Times New Roman"/>
                <w:color w:val="000000"/>
                <w:sz w:val="24"/>
                <w:szCs w:val="24"/>
              </w:rPr>
            </w:pPr>
          </w:p>
          <w:p w14:paraId="513B03BF" w14:textId="77777777" w:rsidR="0072125E" w:rsidRDefault="0072125E">
            <w:pPr>
              <w:spacing w:after="0" w:line="240" w:lineRule="auto"/>
              <w:jc w:val="both"/>
              <w:rPr>
                <w:rFonts w:ascii="Times New Roman" w:eastAsia="Times New Roman" w:hAnsi="Times New Roman"/>
                <w:color w:val="000000"/>
                <w:sz w:val="24"/>
                <w:szCs w:val="24"/>
              </w:rPr>
            </w:pPr>
          </w:p>
          <w:p w14:paraId="37D0E56C" w14:textId="77777777" w:rsidR="0072125E" w:rsidRDefault="0072125E">
            <w:pPr>
              <w:spacing w:after="0" w:line="240" w:lineRule="auto"/>
              <w:jc w:val="both"/>
              <w:rPr>
                <w:rFonts w:ascii="Times New Roman" w:eastAsia="Times New Roman" w:hAnsi="Times New Roman"/>
                <w:color w:val="000000"/>
                <w:sz w:val="24"/>
                <w:szCs w:val="24"/>
              </w:rPr>
            </w:pPr>
          </w:p>
          <w:p w14:paraId="2A96A19F" w14:textId="77777777" w:rsidR="0072125E" w:rsidRDefault="0072125E">
            <w:pPr>
              <w:spacing w:after="0" w:line="240" w:lineRule="auto"/>
              <w:jc w:val="both"/>
              <w:rPr>
                <w:rFonts w:ascii="Times New Roman" w:eastAsia="Times New Roman" w:hAnsi="Times New Roman"/>
                <w:color w:val="000000"/>
                <w:sz w:val="24"/>
                <w:szCs w:val="24"/>
              </w:rPr>
            </w:pPr>
          </w:p>
          <w:p w14:paraId="288BFE11" w14:textId="77777777" w:rsidR="0072125E" w:rsidRDefault="0072125E">
            <w:pPr>
              <w:spacing w:after="0" w:line="240" w:lineRule="auto"/>
              <w:jc w:val="both"/>
              <w:rPr>
                <w:rFonts w:ascii="Times New Roman" w:eastAsia="Times New Roman" w:hAnsi="Times New Roman"/>
                <w:color w:val="000000"/>
                <w:sz w:val="24"/>
                <w:szCs w:val="24"/>
              </w:rPr>
            </w:pPr>
          </w:p>
          <w:p w14:paraId="66B65B1D" w14:textId="77777777" w:rsidR="0072125E" w:rsidRDefault="0072125E">
            <w:pPr>
              <w:spacing w:after="0" w:line="240" w:lineRule="auto"/>
              <w:jc w:val="both"/>
              <w:rPr>
                <w:rFonts w:ascii="Times New Roman" w:eastAsia="Times New Roman" w:hAnsi="Times New Roman"/>
                <w:color w:val="000000"/>
                <w:sz w:val="24"/>
                <w:szCs w:val="24"/>
              </w:rPr>
            </w:pPr>
          </w:p>
          <w:p w14:paraId="2A1FC62B" w14:textId="77777777" w:rsidR="0072125E" w:rsidRDefault="0072125E">
            <w:pPr>
              <w:spacing w:after="0" w:line="240" w:lineRule="auto"/>
              <w:jc w:val="both"/>
              <w:rPr>
                <w:rFonts w:ascii="Times New Roman" w:eastAsia="Times New Roman" w:hAnsi="Times New Roman"/>
                <w:color w:val="000000"/>
                <w:sz w:val="24"/>
                <w:szCs w:val="24"/>
              </w:rPr>
            </w:pPr>
          </w:p>
          <w:p w14:paraId="0DBCD410" w14:textId="77777777" w:rsidR="0072125E" w:rsidRDefault="0072125E">
            <w:pPr>
              <w:spacing w:after="0" w:line="240" w:lineRule="auto"/>
              <w:jc w:val="both"/>
              <w:rPr>
                <w:rFonts w:ascii="Times New Roman" w:eastAsia="Times New Roman" w:hAnsi="Times New Roman"/>
                <w:color w:val="000000"/>
                <w:sz w:val="24"/>
                <w:szCs w:val="24"/>
              </w:rPr>
            </w:pPr>
          </w:p>
          <w:p w14:paraId="0D049B0E" w14:textId="77777777" w:rsidR="0072125E" w:rsidRDefault="0072125E">
            <w:pPr>
              <w:spacing w:after="0" w:line="240" w:lineRule="auto"/>
              <w:jc w:val="both"/>
              <w:rPr>
                <w:rFonts w:ascii="Times New Roman" w:eastAsia="Times New Roman" w:hAnsi="Times New Roman"/>
                <w:color w:val="000000"/>
                <w:sz w:val="24"/>
                <w:szCs w:val="24"/>
              </w:rPr>
            </w:pPr>
          </w:p>
          <w:p w14:paraId="678C2153" w14:textId="77777777" w:rsidR="0072125E" w:rsidRDefault="0072125E">
            <w:pPr>
              <w:spacing w:after="0" w:line="240" w:lineRule="auto"/>
              <w:jc w:val="both"/>
              <w:rPr>
                <w:rFonts w:ascii="Times New Roman" w:eastAsia="Times New Roman" w:hAnsi="Times New Roman"/>
                <w:color w:val="000000"/>
                <w:sz w:val="24"/>
                <w:szCs w:val="24"/>
              </w:rPr>
            </w:pPr>
          </w:p>
          <w:p w14:paraId="1866E43C" w14:textId="77777777" w:rsidR="0072125E" w:rsidRDefault="0072125E">
            <w:pPr>
              <w:spacing w:after="0" w:line="240" w:lineRule="auto"/>
              <w:jc w:val="both"/>
              <w:rPr>
                <w:rFonts w:ascii="Times New Roman" w:eastAsia="Times New Roman" w:hAnsi="Times New Roman"/>
                <w:color w:val="000000"/>
                <w:sz w:val="24"/>
                <w:szCs w:val="24"/>
              </w:rPr>
            </w:pPr>
          </w:p>
          <w:p w14:paraId="6943F318" w14:textId="77777777" w:rsidR="0072125E" w:rsidRDefault="0072125E">
            <w:pPr>
              <w:spacing w:after="0" w:line="240" w:lineRule="auto"/>
              <w:jc w:val="both"/>
              <w:rPr>
                <w:rFonts w:ascii="Times New Roman" w:eastAsia="Times New Roman" w:hAnsi="Times New Roman"/>
                <w:color w:val="000000"/>
                <w:sz w:val="24"/>
                <w:szCs w:val="24"/>
              </w:rPr>
            </w:pPr>
          </w:p>
          <w:p w14:paraId="02438C89" w14:textId="77777777" w:rsidR="0072125E" w:rsidRDefault="0072125E">
            <w:pPr>
              <w:spacing w:after="0" w:line="240" w:lineRule="auto"/>
              <w:jc w:val="both"/>
              <w:rPr>
                <w:rFonts w:ascii="Times New Roman" w:eastAsia="Times New Roman" w:hAnsi="Times New Roman"/>
                <w:color w:val="000000"/>
                <w:sz w:val="24"/>
                <w:szCs w:val="24"/>
              </w:rPr>
            </w:pPr>
          </w:p>
          <w:p w14:paraId="7C83B240" w14:textId="77777777" w:rsidR="0072125E" w:rsidRDefault="0072125E">
            <w:pPr>
              <w:spacing w:after="0" w:line="240" w:lineRule="auto"/>
              <w:jc w:val="both"/>
              <w:rPr>
                <w:rFonts w:ascii="Times New Roman" w:eastAsia="Times New Roman" w:hAnsi="Times New Roman"/>
                <w:color w:val="000000"/>
                <w:sz w:val="24"/>
                <w:szCs w:val="24"/>
              </w:rPr>
            </w:pPr>
          </w:p>
          <w:p w14:paraId="17461FA2" w14:textId="7A77EADB" w:rsidR="0072125E" w:rsidRDefault="0072125E">
            <w:pPr>
              <w:spacing w:after="0" w:line="240" w:lineRule="auto"/>
              <w:jc w:val="both"/>
              <w:rPr>
                <w:rFonts w:ascii="Times New Roman" w:eastAsia="Times New Roman" w:hAnsi="Times New Roman"/>
                <w:color w:val="000000"/>
                <w:sz w:val="24"/>
                <w:szCs w:val="24"/>
              </w:rPr>
            </w:pPr>
          </w:p>
          <w:p w14:paraId="6579BFC1" w14:textId="0ABE340C" w:rsidR="00E51FAA" w:rsidRDefault="00E51FAA">
            <w:pPr>
              <w:spacing w:after="0" w:line="240" w:lineRule="auto"/>
              <w:jc w:val="both"/>
              <w:rPr>
                <w:rFonts w:ascii="Times New Roman" w:eastAsia="Times New Roman" w:hAnsi="Times New Roman"/>
                <w:color w:val="000000"/>
                <w:sz w:val="24"/>
                <w:szCs w:val="24"/>
              </w:rPr>
            </w:pPr>
          </w:p>
          <w:p w14:paraId="3DDF572C" w14:textId="3C201045" w:rsidR="00E51FAA" w:rsidRDefault="00E51FAA">
            <w:pPr>
              <w:spacing w:after="0" w:line="240" w:lineRule="auto"/>
              <w:jc w:val="both"/>
              <w:rPr>
                <w:rFonts w:ascii="Times New Roman" w:eastAsia="Times New Roman" w:hAnsi="Times New Roman"/>
                <w:color w:val="000000"/>
                <w:sz w:val="24"/>
                <w:szCs w:val="24"/>
              </w:rPr>
            </w:pPr>
          </w:p>
          <w:p w14:paraId="351D0660" w14:textId="358A6C83" w:rsidR="00E51FAA" w:rsidRDefault="00E51FAA">
            <w:pPr>
              <w:spacing w:after="0" w:line="240" w:lineRule="auto"/>
              <w:jc w:val="both"/>
              <w:rPr>
                <w:rFonts w:ascii="Times New Roman" w:eastAsia="Times New Roman" w:hAnsi="Times New Roman"/>
                <w:color w:val="000000"/>
                <w:sz w:val="24"/>
                <w:szCs w:val="24"/>
              </w:rPr>
            </w:pPr>
          </w:p>
          <w:p w14:paraId="1A71BD0D" w14:textId="186E5EF0" w:rsidR="00E51FAA" w:rsidRDefault="00E51FAA">
            <w:pPr>
              <w:spacing w:after="0" w:line="240" w:lineRule="auto"/>
              <w:jc w:val="both"/>
              <w:rPr>
                <w:rFonts w:ascii="Times New Roman" w:eastAsia="Times New Roman" w:hAnsi="Times New Roman"/>
                <w:color w:val="000000"/>
                <w:sz w:val="24"/>
                <w:szCs w:val="24"/>
              </w:rPr>
            </w:pPr>
          </w:p>
          <w:p w14:paraId="5D3CCE0A" w14:textId="00B93FF6" w:rsidR="00E51FAA" w:rsidRDefault="00E51FAA">
            <w:pPr>
              <w:spacing w:after="0" w:line="240" w:lineRule="auto"/>
              <w:jc w:val="both"/>
              <w:rPr>
                <w:rFonts w:ascii="Times New Roman" w:eastAsia="Times New Roman" w:hAnsi="Times New Roman"/>
                <w:color w:val="000000"/>
                <w:sz w:val="24"/>
                <w:szCs w:val="24"/>
              </w:rPr>
            </w:pPr>
          </w:p>
          <w:p w14:paraId="5DD76A2D" w14:textId="2C1127D4" w:rsidR="00E51FAA" w:rsidRDefault="00E51FAA">
            <w:pPr>
              <w:spacing w:after="0" w:line="240" w:lineRule="auto"/>
              <w:jc w:val="both"/>
              <w:rPr>
                <w:rFonts w:ascii="Times New Roman" w:eastAsia="Times New Roman" w:hAnsi="Times New Roman"/>
                <w:color w:val="000000"/>
                <w:sz w:val="24"/>
                <w:szCs w:val="24"/>
              </w:rPr>
            </w:pPr>
          </w:p>
          <w:p w14:paraId="2931A90A" w14:textId="712EA0DF" w:rsidR="00E51FAA" w:rsidRDefault="00E51FAA">
            <w:pPr>
              <w:spacing w:after="0" w:line="240" w:lineRule="auto"/>
              <w:jc w:val="both"/>
              <w:rPr>
                <w:rFonts w:ascii="Times New Roman" w:eastAsia="Times New Roman" w:hAnsi="Times New Roman"/>
                <w:color w:val="000000"/>
                <w:sz w:val="24"/>
                <w:szCs w:val="24"/>
              </w:rPr>
            </w:pPr>
          </w:p>
          <w:p w14:paraId="24DE8CB7" w14:textId="08C90C25" w:rsidR="00E51FAA" w:rsidRDefault="00E51FAA">
            <w:pPr>
              <w:spacing w:after="0" w:line="240" w:lineRule="auto"/>
              <w:jc w:val="both"/>
              <w:rPr>
                <w:rFonts w:ascii="Times New Roman" w:eastAsia="Times New Roman" w:hAnsi="Times New Roman"/>
                <w:color w:val="000000"/>
                <w:sz w:val="24"/>
                <w:szCs w:val="24"/>
              </w:rPr>
            </w:pPr>
          </w:p>
          <w:p w14:paraId="23E39BBE" w14:textId="6DDA999E" w:rsidR="00E51FAA" w:rsidRDefault="00E51FAA">
            <w:pPr>
              <w:spacing w:after="0" w:line="240" w:lineRule="auto"/>
              <w:jc w:val="both"/>
              <w:rPr>
                <w:rFonts w:ascii="Times New Roman" w:eastAsia="Times New Roman" w:hAnsi="Times New Roman"/>
                <w:color w:val="000000"/>
                <w:sz w:val="24"/>
                <w:szCs w:val="24"/>
              </w:rPr>
            </w:pPr>
          </w:p>
          <w:p w14:paraId="729297AE" w14:textId="77777777" w:rsidR="00C478E7" w:rsidRDefault="00E60F87">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w:t>
            </w:r>
            <w:r w:rsidR="00E51FAA">
              <w:rPr>
                <w:rFonts w:ascii="Times New Roman" w:eastAsia="Times New Roman" w:hAnsi="Times New Roman"/>
                <w:color w:val="000000"/>
                <w:sz w:val="24"/>
                <w:szCs w:val="24"/>
              </w:rPr>
              <w:t>he stakeholder has submitted that there was a surplus situation in 4</w:t>
            </w:r>
            <w:r w:rsidR="00E51FAA" w:rsidRPr="00E51FAA">
              <w:rPr>
                <w:rFonts w:ascii="Times New Roman" w:eastAsia="Times New Roman" w:hAnsi="Times New Roman"/>
                <w:color w:val="000000"/>
                <w:sz w:val="24"/>
                <w:szCs w:val="24"/>
                <w:vertAlign w:val="superscript"/>
              </w:rPr>
              <w:t>th</w:t>
            </w:r>
            <w:r w:rsidR="00E51FAA">
              <w:rPr>
                <w:rFonts w:ascii="Times New Roman" w:eastAsia="Times New Roman" w:hAnsi="Times New Roman"/>
                <w:color w:val="000000"/>
                <w:sz w:val="24"/>
                <w:szCs w:val="24"/>
              </w:rPr>
              <w:t xml:space="preserve"> Control Period, which on account of unpredictable factors has come down</w:t>
            </w:r>
            <w:r>
              <w:rPr>
                <w:rFonts w:ascii="Times New Roman" w:eastAsia="Times New Roman" w:hAnsi="Times New Roman"/>
                <w:color w:val="000000"/>
                <w:sz w:val="24"/>
                <w:szCs w:val="24"/>
              </w:rPr>
              <w:t xml:space="preserve"> to a considerable extent</w:t>
            </w:r>
            <w:r w:rsidR="00E51FAA">
              <w:rPr>
                <w:rFonts w:ascii="Times New Roman" w:eastAsia="Times New Roman" w:hAnsi="Times New Roman"/>
                <w:color w:val="000000"/>
                <w:sz w:val="24"/>
                <w:szCs w:val="24"/>
              </w:rPr>
              <w:t xml:space="preserve">, in this regard, it is </w:t>
            </w:r>
            <w:r>
              <w:rPr>
                <w:rFonts w:ascii="Times New Roman" w:eastAsia="Times New Roman" w:hAnsi="Times New Roman"/>
                <w:color w:val="000000"/>
                <w:sz w:val="24"/>
                <w:szCs w:val="24"/>
              </w:rPr>
              <w:t xml:space="preserve">respectfully submitted that </w:t>
            </w:r>
            <w:r w:rsidR="00E51FAA">
              <w:rPr>
                <w:rFonts w:ascii="Times New Roman" w:eastAsia="Times New Roman" w:hAnsi="Times New Roman"/>
                <w:color w:val="000000"/>
                <w:sz w:val="24"/>
                <w:szCs w:val="24"/>
              </w:rPr>
              <w:t>TS Discoms</w:t>
            </w:r>
            <w:r>
              <w:rPr>
                <w:rFonts w:ascii="Times New Roman" w:eastAsia="Times New Roman" w:hAnsi="Times New Roman"/>
                <w:color w:val="000000"/>
                <w:sz w:val="24"/>
                <w:szCs w:val="24"/>
              </w:rPr>
              <w:t xml:space="preserve"> could not submit the power procurement plan in the Resource Plan filings for 4</w:t>
            </w:r>
            <w:r w:rsidRPr="00E60F87">
              <w:rPr>
                <w:rFonts w:ascii="Times New Roman" w:eastAsia="Times New Roman" w:hAnsi="Times New Roman"/>
                <w:color w:val="000000"/>
                <w:sz w:val="24"/>
                <w:szCs w:val="24"/>
                <w:vertAlign w:val="superscript"/>
              </w:rPr>
              <w:t>th</w:t>
            </w:r>
            <w:r>
              <w:rPr>
                <w:rFonts w:ascii="Times New Roman" w:eastAsia="Times New Roman" w:hAnsi="Times New Roman"/>
                <w:color w:val="000000"/>
                <w:sz w:val="24"/>
                <w:szCs w:val="24"/>
              </w:rPr>
              <w:t xml:space="preserve"> Control Period</w:t>
            </w:r>
            <w:r w:rsidR="00C478E7">
              <w:rPr>
                <w:rFonts w:ascii="Times New Roman" w:eastAsia="Times New Roman" w:hAnsi="Times New Roman"/>
                <w:color w:val="000000"/>
                <w:sz w:val="24"/>
                <w:szCs w:val="24"/>
              </w:rPr>
              <w:t xml:space="preserve"> which specifically shows the surplus quantum for the Control Period</w:t>
            </w:r>
            <w:r>
              <w:rPr>
                <w:rFonts w:ascii="Times New Roman" w:eastAsia="Times New Roman" w:hAnsi="Times New Roman"/>
                <w:color w:val="000000"/>
                <w:sz w:val="24"/>
                <w:szCs w:val="24"/>
              </w:rPr>
              <w:t>. As regards to the submissions of energy balance made in ARR filings for FY 2022-23 and FY 2023-24, TS Discoms submit that the</w:t>
            </w:r>
            <w:r w:rsidR="00C478E7">
              <w:rPr>
                <w:rFonts w:ascii="Times New Roman" w:eastAsia="Times New Roman" w:hAnsi="Times New Roman"/>
                <w:color w:val="000000"/>
                <w:sz w:val="24"/>
                <w:szCs w:val="24"/>
              </w:rPr>
              <w:t xml:space="preserve">re was no significant surplus quantum shown in the filings or in quantum approved by the Hon’ble Commission, however, in actual there was always a </w:t>
            </w:r>
            <w:proofErr w:type="spellStart"/>
            <w:r w:rsidR="00C478E7">
              <w:rPr>
                <w:rFonts w:ascii="Times New Roman" w:eastAsia="Times New Roman" w:hAnsi="Times New Roman"/>
                <w:color w:val="000000"/>
                <w:sz w:val="24"/>
                <w:szCs w:val="24"/>
              </w:rPr>
              <w:t>defict</w:t>
            </w:r>
            <w:proofErr w:type="spellEnd"/>
            <w:r w:rsidR="00C478E7">
              <w:rPr>
                <w:rFonts w:ascii="Times New Roman" w:eastAsia="Times New Roman" w:hAnsi="Times New Roman"/>
                <w:color w:val="000000"/>
                <w:sz w:val="24"/>
                <w:szCs w:val="24"/>
              </w:rPr>
              <w:t xml:space="preserve"> and purchase from short term markets have been done.</w:t>
            </w:r>
          </w:p>
          <w:p w14:paraId="188C9A1C" w14:textId="77777777" w:rsidR="00C478E7" w:rsidRDefault="00C478E7">
            <w:pPr>
              <w:spacing w:after="0" w:line="240" w:lineRule="auto"/>
              <w:jc w:val="both"/>
              <w:rPr>
                <w:rFonts w:ascii="Times New Roman" w:eastAsia="Times New Roman" w:hAnsi="Times New Roman"/>
                <w:color w:val="000000"/>
                <w:sz w:val="24"/>
                <w:szCs w:val="24"/>
              </w:rPr>
            </w:pPr>
          </w:p>
          <w:p w14:paraId="6BE51268" w14:textId="77777777" w:rsidR="00C478E7" w:rsidRDefault="00C478E7">
            <w:pPr>
              <w:spacing w:after="0" w:line="240" w:lineRule="auto"/>
              <w:jc w:val="both"/>
              <w:rPr>
                <w:rFonts w:ascii="Times New Roman" w:eastAsia="Times New Roman" w:hAnsi="Times New Roman"/>
                <w:color w:val="000000"/>
                <w:sz w:val="24"/>
                <w:szCs w:val="24"/>
              </w:rPr>
            </w:pPr>
          </w:p>
          <w:p w14:paraId="72F7F966" w14:textId="77777777" w:rsidR="00C478E7" w:rsidRDefault="00C478E7">
            <w:pPr>
              <w:spacing w:after="0" w:line="240" w:lineRule="auto"/>
              <w:jc w:val="both"/>
              <w:rPr>
                <w:rFonts w:ascii="Times New Roman" w:eastAsia="Times New Roman" w:hAnsi="Times New Roman"/>
                <w:color w:val="000000"/>
                <w:sz w:val="24"/>
                <w:szCs w:val="24"/>
              </w:rPr>
            </w:pPr>
          </w:p>
          <w:p w14:paraId="43D4F1A8" w14:textId="77777777" w:rsidR="00C478E7" w:rsidRDefault="00C478E7">
            <w:pPr>
              <w:spacing w:after="0" w:line="240" w:lineRule="auto"/>
              <w:jc w:val="both"/>
              <w:rPr>
                <w:rFonts w:ascii="Times New Roman" w:eastAsia="Times New Roman" w:hAnsi="Times New Roman"/>
                <w:color w:val="000000"/>
                <w:sz w:val="24"/>
                <w:szCs w:val="24"/>
              </w:rPr>
            </w:pPr>
          </w:p>
          <w:p w14:paraId="61296467" w14:textId="77777777" w:rsidR="00C478E7" w:rsidRDefault="00C478E7">
            <w:pPr>
              <w:spacing w:after="0" w:line="240" w:lineRule="auto"/>
              <w:jc w:val="both"/>
              <w:rPr>
                <w:rFonts w:ascii="Times New Roman" w:eastAsia="Times New Roman" w:hAnsi="Times New Roman"/>
                <w:color w:val="000000"/>
                <w:sz w:val="24"/>
                <w:szCs w:val="24"/>
              </w:rPr>
            </w:pPr>
          </w:p>
          <w:p w14:paraId="1C7B13A8" w14:textId="77777777" w:rsidR="00C478E7" w:rsidRDefault="00C478E7">
            <w:pPr>
              <w:spacing w:after="0" w:line="240" w:lineRule="auto"/>
              <w:jc w:val="both"/>
              <w:rPr>
                <w:rFonts w:ascii="Times New Roman" w:eastAsia="Times New Roman" w:hAnsi="Times New Roman"/>
                <w:color w:val="000000"/>
                <w:sz w:val="24"/>
                <w:szCs w:val="24"/>
              </w:rPr>
            </w:pPr>
          </w:p>
          <w:p w14:paraId="02B97F21" w14:textId="77777777" w:rsidR="00C478E7" w:rsidRDefault="00C478E7">
            <w:pPr>
              <w:spacing w:after="0" w:line="240" w:lineRule="auto"/>
              <w:jc w:val="both"/>
              <w:rPr>
                <w:rFonts w:ascii="Times New Roman" w:eastAsia="Times New Roman" w:hAnsi="Times New Roman"/>
                <w:color w:val="000000"/>
                <w:sz w:val="24"/>
                <w:szCs w:val="24"/>
              </w:rPr>
            </w:pPr>
          </w:p>
          <w:p w14:paraId="65733A27" w14:textId="77777777" w:rsidR="00C478E7" w:rsidRDefault="00C478E7">
            <w:pPr>
              <w:spacing w:after="0" w:line="240" w:lineRule="auto"/>
              <w:jc w:val="both"/>
              <w:rPr>
                <w:rFonts w:ascii="Times New Roman" w:eastAsia="Times New Roman" w:hAnsi="Times New Roman"/>
                <w:color w:val="000000"/>
                <w:sz w:val="24"/>
                <w:szCs w:val="24"/>
              </w:rPr>
            </w:pPr>
          </w:p>
          <w:p w14:paraId="3BEC5495" w14:textId="77777777" w:rsidR="00C478E7" w:rsidRDefault="00C478E7">
            <w:pPr>
              <w:spacing w:after="0" w:line="240" w:lineRule="auto"/>
              <w:jc w:val="both"/>
              <w:rPr>
                <w:rFonts w:ascii="Times New Roman" w:eastAsia="Times New Roman" w:hAnsi="Times New Roman"/>
                <w:color w:val="000000"/>
                <w:sz w:val="24"/>
                <w:szCs w:val="24"/>
              </w:rPr>
            </w:pPr>
          </w:p>
          <w:p w14:paraId="6028608F" w14:textId="77777777" w:rsidR="00C478E7" w:rsidRDefault="00C478E7">
            <w:pPr>
              <w:spacing w:after="0" w:line="240" w:lineRule="auto"/>
              <w:jc w:val="both"/>
              <w:rPr>
                <w:rFonts w:ascii="Times New Roman" w:eastAsia="Times New Roman" w:hAnsi="Times New Roman"/>
                <w:color w:val="000000"/>
                <w:sz w:val="24"/>
                <w:szCs w:val="24"/>
              </w:rPr>
            </w:pPr>
          </w:p>
          <w:p w14:paraId="00178FE1" w14:textId="77777777" w:rsidR="00C478E7" w:rsidRDefault="00C478E7">
            <w:pPr>
              <w:spacing w:after="0" w:line="240" w:lineRule="auto"/>
              <w:jc w:val="both"/>
              <w:rPr>
                <w:rFonts w:ascii="Times New Roman" w:eastAsia="Times New Roman" w:hAnsi="Times New Roman"/>
                <w:color w:val="000000"/>
                <w:sz w:val="24"/>
                <w:szCs w:val="24"/>
              </w:rPr>
            </w:pPr>
          </w:p>
          <w:p w14:paraId="08AC6139" w14:textId="77777777" w:rsidR="00C478E7" w:rsidRDefault="00C478E7">
            <w:pPr>
              <w:spacing w:after="0" w:line="240" w:lineRule="auto"/>
              <w:jc w:val="both"/>
              <w:rPr>
                <w:rFonts w:ascii="Times New Roman" w:eastAsia="Times New Roman" w:hAnsi="Times New Roman"/>
                <w:color w:val="000000"/>
                <w:sz w:val="24"/>
                <w:szCs w:val="24"/>
              </w:rPr>
            </w:pPr>
          </w:p>
          <w:p w14:paraId="3537FC53" w14:textId="77777777" w:rsidR="00C478E7" w:rsidRDefault="00C478E7">
            <w:pPr>
              <w:spacing w:after="0" w:line="240" w:lineRule="auto"/>
              <w:jc w:val="both"/>
              <w:rPr>
                <w:rFonts w:ascii="Times New Roman" w:eastAsia="Times New Roman" w:hAnsi="Times New Roman"/>
                <w:color w:val="000000"/>
                <w:sz w:val="24"/>
                <w:szCs w:val="24"/>
              </w:rPr>
            </w:pPr>
          </w:p>
          <w:p w14:paraId="699D862B" w14:textId="77777777" w:rsidR="009708E8" w:rsidRDefault="00C478E7">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TS Discoms in the justification note have shown </w:t>
            </w:r>
            <w:r w:rsidR="009708E8">
              <w:rPr>
                <w:rFonts w:ascii="Times New Roman" w:eastAsia="Times New Roman" w:hAnsi="Times New Roman"/>
                <w:color w:val="000000"/>
                <w:sz w:val="24"/>
                <w:szCs w:val="24"/>
              </w:rPr>
              <w:t>the different circumstances which impact the energy balance of the State and one of such circumstance which impacts the energy balance of the State is delay in commissioning of the new generating stations.</w:t>
            </w:r>
          </w:p>
          <w:p w14:paraId="06F20F94" w14:textId="77777777" w:rsidR="009708E8" w:rsidRDefault="009708E8">
            <w:pPr>
              <w:spacing w:after="0" w:line="240" w:lineRule="auto"/>
              <w:jc w:val="both"/>
              <w:rPr>
                <w:rFonts w:ascii="Times New Roman" w:eastAsia="Times New Roman" w:hAnsi="Times New Roman"/>
                <w:color w:val="000000"/>
                <w:sz w:val="24"/>
                <w:szCs w:val="24"/>
              </w:rPr>
            </w:pPr>
          </w:p>
          <w:p w14:paraId="7D8DC899" w14:textId="77777777" w:rsidR="009708E8" w:rsidRDefault="009708E8">
            <w:pPr>
              <w:spacing w:after="0" w:line="240" w:lineRule="auto"/>
              <w:jc w:val="both"/>
              <w:rPr>
                <w:rFonts w:ascii="Times New Roman" w:eastAsia="Times New Roman" w:hAnsi="Times New Roman"/>
                <w:color w:val="000000"/>
                <w:sz w:val="24"/>
                <w:szCs w:val="24"/>
              </w:rPr>
            </w:pPr>
          </w:p>
          <w:p w14:paraId="4534F3A2" w14:textId="77777777" w:rsidR="009708E8" w:rsidRDefault="009708E8">
            <w:pPr>
              <w:spacing w:after="0" w:line="240" w:lineRule="auto"/>
              <w:jc w:val="both"/>
              <w:rPr>
                <w:rFonts w:ascii="Times New Roman" w:eastAsia="Times New Roman" w:hAnsi="Times New Roman"/>
                <w:color w:val="000000"/>
                <w:sz w:val="24"/>
                <w:szCs w:val="24"/>
              </w:rPr>
            </w:pPr>
          </w:p>
          <w:p w14:paraId="33107D7C" w14:textId="77777777" w:rsidR="009708E8" w:rsidRDefault="009708E8">
            <w:pPr>
              <w:spacing w:after="0" w:line="240" w:lineRule="auto"/>
              <w:jc w:val="both"/>
              <w:rPr>
                <w:rFonts w:ascii="Times New Roman" w:eastAsia="Times New Roman" w:hAnsi="Times New Roman"/>
                <w:color w:val="000000"/>
                <w:sz w:val="24"/>
                <w:szCs w:val="24"/>
              </w:rPr>
            </w:pPr>
          </w:p>
          <w:p w14:paraId="2737507E" w14:textId="77777777" w:rsidR="009708E8" w:rsidRDefault="009708E8">
            <w:pPr>
              <w:spacing w:after="0" w:line="240" w:lineRule="auto"/>
              <w:jc w:val="both"/>
              <w:rPr>
                <w:rFonts w:ascii="Times New Roman" w:eastAsia="Times New Roman" w:hAnsi="Times New Roman"/>
                <w:color w:val="000000"/>
                <w:sz w:val="24"/>
                <w:szCs w:val="24"/>
              </w:rPr>
            </w:pPr>
          </w:p>
          <w:p w14:paraId="78C35C0B" w14:textId="77777777" w:rsidR="009708E8" w:rsidRDefault="009708E8">
            <w:pPr>
              <w:spacing w:after="0" w:line="240" w:lineRule="auto"/>
              <w:jc w:val="both"/>
              <w:rPr>
                <w:rFonts w:ascii="Times New Roman" w:eastAsia="Times New Roman" w:hAnsi="Times New Roman"/>
                <w:color w:val="000000"/>
                <w:sz w:val="24"/>
                <w:szCs w:val="24"/>
              </w:rPr>
            </w:pPr>
          </w:p>
          <w:p w14:paraId="4D59D4B0" w14:textId="77777777" w:rsidR="009708E8" w:rsidRDefault="009708E8">
            <w:pPr>
              <w:spacing w:after="0" w:line="240" w:lineRule="auto"/>
              <w:jc w:val="both"/>
              <w:rPr>
                <w:rFonts w:ascii="Times New Roman" w:eastAsia="Times New Roman" w:hAnsi="Times New Roman"/>
                <w:color w:val="000000"/>
                <w:sz w:val="24"/>
                <w:szCs w:val="24"/>
              </w:rPr>
            </w:pPr>
          </w:p>
          <w:p w14:paraId="06643084" w14:textId="77777777" w:rsidR="009708E8" w:rsidRDefault="009708E8">
            <w:pPr>
              <w:spacing w:after="0" w:line="240" w:lineRule="auto"/>
              <w:jc w:val="both"/>
              <w:rPr>
                <w:rFonts w:ascii="Times New Roman" w:eastAsia="Times New Roman" w:hAnsi="Times New Roman"/>
                <w:color w:val="000000"/>
                <w:sz w:val="24"/>
                <w:szCs w:val="24"/>
              </w:rPr>
            </w:pPr>
          </w:p>
          <w:p w14:paraId="1650D519" w14:textId="77777777" w:rsidR="009708E8" w:rsidRDefault="009708E8">
            <w:pPr>
              <w:spacing w:after="0" w:line="240" w:lineRule="auto"/>
              <w:jc w:val="both"/>
              <w:rPr>
                <w:rFonts w:ascii="Times New Roman" w:eastAsia="Times New Roman" w:hAnsi="Times New Roman"/>
                <w:color w:val="000000"/>
                <w:sz w:val="24"/>
                <w:szCs w:val="24"/>
              </w:rPr>
            </w:pPr>
          </w:p>
          <w:p w14:paraId="0143C9A8" w14:textId="77777777" w:rsidR="009708E8" w:rsidRDefault="009708E8">
            <w:pPr>
              <w:spacing w:after="0" w:line="240" w:lineRule="auto"/>
              <w:jc w:val="both"/>
              <w:rPr>
                <w:rFonts w:ascii="Times New Roman" w:eastAsia="Times New Roman" w:hAnsi="Times New Roman"/>
                <w:color w:val="000000"/>
                <w:sz w:val="24"/>
                <w:szCs w:val="24"/>
              </w:rPr>
            </w:pPr>
          </w:p>
          <w:p w14:paraId="175342D1" w14:textId="77777777" w:rsidR="009708E8" w:rsidRDefault="009708E8">
            <w:pPr>
              <w:spacing w:after="0" w:line="240" w:lineRule="auto"/>
              <w:jc w:val="both"/>
              <w:rPr>
                <w:rFonts w:ascii="Times New Roman" w:eastAsia="Times New Roman" w:hAnsi="Times New Roman"/>
                <w:color w:val="000000"/>
                <w:sz w:val="24"/>
                <w:szCs w:val="24"/>
              </w:rPr>
            </w:pPr>
          </w:p>
          <w:p w14:paraId="1AC70640" w14:textId="4A4A454F" w:rsidR="0072125E" w:rsidRDefault="000E0276">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Stakeholder’s submission that consideration of </w:t>
            </w:r>
            <w:r w:rsidR="006543C2">
              <w:rPr>
                <w:rFonts w:ascii="Times New Roman" w:eastAsia="Times New Roman" w:hAnsi="Times New Roman"/>
                <w:color w:val="000000"/>
                <w:sz w:val="24"/>
                <w:szCs w:val="24"/>
              </w:rPr>
              <w:t xml:space="preserve">average of </w:t>
            </w:r>
            <w:r>
              <w:rPr>
                <w:rFonts w:ascii="Times New Roman" w:eastAsia="Times New Roman" w:hAnsi="Times New Roman"/>
                <w:color w:val="000000"/>
                <w:sz w:val="24"/>
                <w:szCs w:val="24"/>
              </w:rPr>
              <w:t xml:space="preserve">historical actual PLFs is an unrealistic approach is in contradiction to the own submission of the stakeholder in </w:t>
            </w:r>
            <w:proofErr w:type="spellStart"/>
            <w:r>
              <w:rPr>
                <w:rFonts w:ascii="Times New Roman" w:eastAsia="Times New Roman" w:hAnsi="Times New Roman"/>
                <w:color w:val="000000"/>
                <w:sz w:val="24"/>
                <w:szCs w:val="24"/>
              </w:rPr>
              <w:t>pt</w:t>
            </w:r>
            <w:proofErr w:type="spellEnd"/>
            <w:r>
              <w:rPr>
                <w:rFonts w:ascii="Times New Roman" w:eastAsia="Times New Roman" w:hAnsi="Times New Roman"/>
                <w:color w:val="000000"/>
                <w:sz w:val="24"/>
                <w:szCs w:val="24"/>
              </w:rPr>
              <w:t xml:space="preserve"> no. 2 above viz.</w:t>
            </w:r>
            <w:r>
              <w:t xml:space="preserve"> “</w:t>
            </w:r>
            <w:r w:rsidRPr="000E0276">
              <w:rPr>
                <w:rFonts w:ascii="Times New Roman" w:eastAsia="Times New Roman" w:hAnsi="Times New Roman"/>
                <w:i/>
                <w:iCs/>
                <w:color w:val="000000"/>
                <w:sz w:val="24"/>
                <w:szCs w:val="24"/>
              </w:rPr>
              <w:t>Therefore, it is clear that projections for the 5th control period need to be made considering the experience during the earlier control period, including the factors that led to variations in the projections made earlier for that period, likely variations in such factors during the 5th control period and new factors that can be considered with a sufficient degree of approximation to reality</w:t>
            </w:r>
            <w:r w:rsidRPr="000E0276">
              <w:rPr>
                <w:rFonts w:ascii="Times New Roman" w:eastAsia="Times New Roman" w:hAnsi="Times New Roman"/>
                <w:color w:val="000000"/>
                <w:sz w:val="24"/>
                <w:szCs w:val="24"/>
              </w:rPr>
              <w:t>.</w:t>
            </w:r>
            <w:r>
              <w:rPr>
                <w:rFonts w:ascii="Times New Roman" w:eastAsia="Times New Roman" w:hAnsi="Times New Roman"/>
                <w:color w:val="000000"/>
                <w:sz w:val="24"/>
                <w:szCs w:val="24"/>
              </w:rPr>
              <w:t>”</w:t>
            </w:r>
            <w:r w:rsidR="006543C2">
              <w:rPr>
                <w:rFonts w:ascii="Times New Roman" w:eastAsia="Times New Roman" w:hAnsi="Times New Roman"/>
                <w:color w:val="000000"/>
                <w:sz w:val="24"/>
                <w:szCs w:val="24"/>
              </w:rPr>
              <w:t xml:space="preserve"> It is submitted that TS Discoms, </w:t>
            </w:r>
            <w:proofErr w:type="gramStart"/>
            <w:r w:rsidR="006543C2">
              <w:rPr>
                <w:rFonts w:ascii="Times New Roman" w:eastAsia="Times New Roman" w:hAnsi="Times New Roman"/>
                <w:color w:val="000000"/>
                <w:sz w:val="24"/>
                <w:szCs w:val="24"/>
              </w:rPr>
              <w:t>in order to</w:t>
            </w:r>
            <w:proofErr w:type="gramEnd"/>
            <w:r w:rsidR="006543C2">
              <w:rPr>
                <w:rFonts w:ascii="Times New Roman" w:eastAsia="Times New Roman" w:hAnsi="Times New Roman"/>
                <w:color w:val="000000"/>
                <w:sz w:val="24"/>
                <w:szCs w:val="24"/>
              </w:rPr>
              <w:t xml:space="preserve"> give due weightage to the historical factors which impact the energy balance, have considered the energy availability based on historical actual PLFs. From the period from FY 2019-20 to FY 2022-23, it is observed that the</w:t>
            </w:r>
            <w:r w:rsidR="00B01B5D">
              <w:rPr>
                <w:rFonts w:ascii="Times New Roman" w:eastAsia="Times New Roman" w:hAnsi="Times New Roman"/>
                <w:color w:val="000000"/>
                <w:sz w:val="24"/>
                <w:szCs w:val="24"/>
              </w:rPr>
              <w:t xml:space="preserve"> </w:t>
            </w:r>
            <w:r w:rsidR="00B01B5D">
              <w:rPr>
                <w:rFonts w:ascii="Times New Roman" w:eastAsia="Times New Roman" w:hAnsi="Times New Roman"/>
                <w:color w:val="000000"/>
                <w:sz w:val="24"/>
                <w:szCs w:val="24"/>
              </w:rPr>
              <w:t>actual availability of power</w:t>
            </w:r>
            <w:r w:rsidR="00B01B5D">
              <w:rPr>
                <w:rFonts w:ascii="Times New Roman" w:eastAsia="Times New Roman" w:hAnsi="Times New Roman"/>
                <w:color w:val="000000"/>
                <w:sz w:val="24"/>
                <w:szCs w:val="24"/>
              </w:rPr>
              <w:t xml:space="preserve"> is always lower than the</w:t>
            </w:r>
            <w:r w:rsidR="006543C2">
              <w:rPr>
                <w:rFonts w:ascii="Times New Roman" w:eastAsia="Times New Roman" w:hAnsi="Times New Roman"/>
                <w:color w:val="000000"/>
                <w:sz w:val="24"/>
                <w:szCs w:val="24"/>
              </w:rPr>
              <w:t xml:space="preserve"> projected availability </w:t>
            </w:r>
            <w:r w:rsidR="00016D93">
              <w:rPr>
                <w:rFonts w:ascii="Times New Roman" w:eastAsia="Times New Roman" w:hAnsi="Times New Roman"/>
                <w:color w:val="000000"/>
                <w:sz w:val="24"/>
                <w:szCs w:val="24"/>
              </w:rPr>
              <w:t>and there has been higher purchase of power from short term markets.</w:t>
            </w:r>
          </w:p>
          <w:p w14:paraId="54BC0342" w14:textId="77777777" w:rsidR="00E85039" w:rsidRDefault="00E85039">
            <w:pPr>
              <w:spacing w:after="0" w:line="240" w:lineRule="auto"/>
              <w:jc w:val="both"/>
              <w:rPr>
                <w:rFonts w:ascii="Times New Roman" w:eastAsia="Times New Roman" w:hAnsi="Times New Roman"/>
                <w:color w:val="000000"/>
                <w:sz w:val="24"/>
                <w:szCs w:val="24"/>
              </w:rPr>
            </w:pPr>
          </w:p>
          <w:p w14:paraId="6951798E" w14:textId="77777777" w:rsidR="00E85039" w:rsidRDefault="00E85039">
            <w:pPr>
              <w:spacing w:after="0" w:line="240" w:lineRule="auto"/>
              <w:jc w:val="both"/>
              <w:rPr>
                <w:rFonts w:ascii="Times New Roman" w:eastAsia="Times New Roman" w:hAnsi="Times New Roman"/>
                <w:color w:val="000000"/>
                <w:sz w:val="24"/>
                <w:szCs w:val="24"/>
              </w:rPr>
            </w:pPr>
          </w:p>
          <w:p w14:paraId="2A0033DE" w14:textId="77777777" w:rsidR="00E85039" w:rsidRDefault="00E85039">
            <w:pPr>
              <w:spacing w:after="0" w:line="240" w:lineRule="auto"/>
              <w:jc w:val="both"/>
              <w:rPr>
                <w:rFonts w:ascii="Times New Roman" w:eastAsia="Times New Roman" w:hAnsi="Times New Roman"/>
                <w:color w:val="000000"/>
                <w:sz w:val="24"/>
                <w:szCs w:val="24"/>
              </w:rPr>
            </w:pPr>
          </w:p>
          <w:p w14:paraId="7FDE812F" w14:textId="77777777" w:rsidR="00E85039" w:rsidRDefault="00E85039">
            <w:pPr>
              <w:spacing w:after="0" w:line="240" w:lineRule="auto"/>
              <w:jc w:val="both"/>
              <w:rPr>
                <w:rFonts w:ascii="Times New Roman" w:eastAsia="Times New Roman" w:hAnsi="Times New Roman"/>
                <w:color w:val="000000"/>
                <w:sz w:val="24"/>
                <w:szCs w:val="24"/>
              </w:rPr>
            </w:pPr>
          </w:p>
          <w:p w14:paraId="52739A40" w14:textId="77777777" w:rsidR="00E85039" w:rsidRDefault="00E85039">
            <w:pPr>
              <w:spacing w:after="0" w:line="240" w:lineRule="auto"/>
              <w:jc w:val="both"/>
              <w:rPr>
                <w:rFonts w:ascii="Times New Roman" w:eastAsia="Times New Roman" w:hAnsi="Times New Roman"/>
                <w:color w:val="000000"/>
                <w:sz w:val="24"/>
                <w:szCs w:val="24"/>
              </w:rPr>
            </w:pPr>
          </w:p>
          <w:p w14:paraId="3D6B9AA2" w14:textId="42FBF93B" w:rsidR="00522C0F" w:rsidRDefault="00016D93">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TS Discoms believe that consideration of average of historical actual PLFs </w:t>
            </w:r>
            <w:r w:rsidR="00E85039">
              <w:rPr>
                <w:rFonts w:ascii="Times New Roman" w:eastAsia="Times New Roman" w:hAnsi="Times New Roman"/>
                <w:color w:val="000000"/>
                <w:sz w:val="24"/>
                <w:szCs w:val="24"/>
              </w:rPr>
              <w:t xml:space="preserve">for projection of availabilities for all the plants (including new stations) </w:t>
            </w:r>
            <w:r>
              <w:rPr>
                <w:rFonts w:ascii="Times New Roman" w:eastAsia="Times New Roman" w:hAnsi="Times New Roman"/>
                <w:color w:val="000000"/>
                <w:sz w:val="24"/>
                <w:szCs w:val="24"/>
              </w:rPr>
              <w:t xml:space="preserve">is not hypothetical, but a reasonable estimation based on </w:t>
            </w:r>
            <w:proofErr w:type="gramStart"/>
            <w:r>
              <w:rPr>
                <w:rFonts w:ascii="Times New Roman" w:eastAsia="Times New Roman" w:hAnsi="Times New Roman"/>
                <w:color w:val="000000"/>
                <w:sz w:val="24"/>
                <w:szCs w:val="24"/>
              </w:rPr>
              <w:t>past experience</w:t>
            </w:r>
            <w:proofErr w:type="gramEnd"/>
            <w:r w:rsidR="00E85039">
              <w:rPr>
                <w:rFonts w:ascii="Times New Roman" w:eastAsia="Times New Roman" w:hAnsi="Times New Roman"/>
                <w:color w:val="000000"/>
                <w:sz w:val="24"/>
                <w:szCs w:val="24"/>
              </w:rPr>
              <w:t xml:space="preserve"> since one or other reasons have contributed to continuous lower availability from all the generating sources</w:t>
            </w:r>
            <w:r>
              <w:rPr>
                <w:rFonts w:ascii="Times New Roman" w:eastAsia="Times New Roman" w:hAnsi="Times New Roman"/>
                <w:color w:val="000000"/>
                <w:sz w:val="24"/>
                <w:szCs w:val="24"/>
              </w:rPr>
              <w:t>.</w:t>
            </w:r>
            <w:r w:rsidR="00522C0F">
              <w:rPr>
                <w:rFonts w:ascii="Times New Roman" w:eastAsia="Times New Roman" w:hAnsi="Times New Roman"/>
                <w:color w:val="000000"/>
                <w:sz w:val="24"/>
                <w:szCs w:val="24"/>
              </w:rPr>
              <w:t xml:space="preserve"> </w:t>
            </w:r>
          </w:p>
          <w:p w14:paraId="2B3C544E" w14:textId="77777777" w:rsidR="00E85039" w:rsidRDefault="00E85039">
            <w:pPr>
              <w:spacing w:after="0" w:line="240" w:lineRule="auto"/>
              <w:jc w:val="both"/>
              <w:rPr>
                <w:rFonts w:ascii="Times New Roman" w:eastAsia="Times New Roman" w:hAnsi="Times New Roman"/>
                <w:color w:val="000000"/>
                <w:sz w:val="24"/>
                <w:szCs w:val="24"/>
              </w:rPr>
            </w:pPr>
          </w:p>
          <w:p w14:paraId="543578E4" w14:textId="1E51CA02" w:rsidR="00E85039" w:rsidRDefault="00016D93">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As regards to </w:t>
            </w:r>
            <w:proofErr w:type="spellStart"/>
            <w:r>
              <w:rPr>
                <w:rFonts w:ascii="Times New Roman" w:eastAsia="Times New Roman" w:hAnsi="Times New Roman"/>
                <w:color w:val="000000"/>
                <w:sz w:val="24"/>
                <w:szCs w:val="24"/>
              </w:rPr>
              <w:t>paymnet</w:t>
            </w:r>
            <w:proofErr w:type="spellEnd"/>
            <w:r>
              <w:rPr>
                <w:rFonts w:ascii="Times New Roman" w:eastAsia="Times New Roman" w:hAnsi="Times New Roman"/>
                <w:color w:val="000000"/>
                <w:sz w:val="24"/>
                <w:szCs w:val="24"/>
              </w:rPr>
              <w:t xml:space="preserve"> of fixed charges, TS Discoms in the justification note have already submitted that the higher fixed charges for CGS Stations than the approved are on account of true up of ARR of such CGS</w:t>
            </w:r>
            <w:r w:rsidR="001D3A89">
              <w:rPr>
                <w:rFonts w:ascii="Times New Roman" w:eastAsia="Times New Roman" w:hAnsi="Times New Roman"/>
                <w:color w:val="000000"/>
                <w:sz w:val="24"/>
                <w:szCs w:val="24"/>
              </w:rPr>
              <w:t xml:space="preserve"> along with approval of revised tariff for current Control Period</w:t>
            </w:r>
            <w:r>
              <w:rPr>
                <w:rFonts w:ascii="Times New Roman" w:eastAsia="Times New Roman" w:hAnsi="Times New Roman"/>
                <w:color w:val="000000"/>
                <w:sz w:val="24"/>
                <w:szCs w:val="24"/>
              </w:rPr>
              <w:t xml:space="preserve"> by Hon’ble CERC. TS Discoms respectfully submit that backing down of capacities will never result in payment of higher fixed charges as fixed charge </w:t>
            </w:r>
            <w:r w:rsidR="00522C0F">
              <w:rPr>
                <w:rFonts w:ascii="Times New Roman" w:eastAsia="Times New Roman" w:hAnsi="Times New Roman"/>
                <w:color w:val="000000"/>
                <w:sz w:val="24"/>
                <w:szCs w:val="24"/>
              </w:rPr>
              <w:t xml:space="preserve">(corresponding to the capacity tied up with Discom subject to the actual availability of plant) </w:t>
            </w:r>
            <w:r>
              <w:rPr>
                <w:rFonts w:ascii="Times New Roman" w:eastAsia="Times New Roman" w:hAnsi="Times New Roman"/>
                <w:color w:val="000000"/>
                <w:sz w:val="24"/>
                <w:szCs w:val="24"/>
              </w:rPr>
              <w:t xml:space="preserve">is an amount which is </w:t>
            </w:r>
            <w:r w:rsidR="00522C0F">
              <w:rPr>
                <w:rFonts w:ascii="Times New Roman" w:eastAsia="Times New Roman" w:hAnsi="Times New Roman"/>
                <w:color w:val="000000"/>
                <w:sz w:val="24"/>
                <w:szCs w:val="24"/>
              </w:rPr>
              <w:t xml:space="preserve">to be </w:t>
            </w:r>
            <w:r>
              <w:rPr>
                <w:rFonts w:ascii="Times New Roman" w:eastAsia="Times New Roman" w:hAnsi="Times New Roman"/>
                <w:color w:val="000000"/>
                <w:sz w:val="24"/>
                <w:szCs w:val="24"/>
              </w:rPr>
              <w:t xml:space="preserve">paid </w:t>
            </w:r>
            <w:r w:rsidR="00522C0F">
              <w:rPr>
                <w:rFonts w:ascii="Times New Roman" w:eastAsia="Times New Roman" w:hAnsi="Times New Roman"/>
                <w:color w:val="000000"/>
                <w:sz w:val="24"/>
                <w:szCs w:val="24"/>
              </w:rPr>
              <w:t xml:space="preserve">by a Discom </w:t>
            </w:r>
            <w:r>
              <w:rPr>
                <w:rFonts w:ascii="Times New Roman" w:eastAsia="Times New Roman" w:hAnsi="Times New Roman"/>
                <w:color w:val="000000"/>
                <w:sz w:val="24"/>
                <w:szCs w:val="24"/>
              </w:rPr>
              <w:t>to a generating station</w:t>
            </w:r>
            <w:r w:rsidR="00522C0F">
              <w:rPr>
                <w:rFonts w:ascii="Times New Roman" w:eastAsia="Times New Roman" w:hAnsi="Times New Roman"/>
                <w:color w:val="000000"/>
                <w:sz w:val="24"/>
                <w:szCs w:val="24"/>
              </w:rPr>
              <w:t xml:space="preserve"> irrespective of scheduling power from such generating station.</w:t>
            </w:r>
          </w:p>
          <w:p w14:paraId="14F602D7" w14:textId="77777777" w:rsidR="00E85039" w:rsidRDefault="00E85039">
            <w:pPr>
              <w:spacing w:after="0" w:line="240" w:lineRule="auto"/>
              <w:jc w:val="both"/>
              <w:rPr>
                <w:rFonts w:ascii="Times New Roman" w:eastAsia="Times New Roman" w:hAnsi="Times New Roman"/>
                <w:color w:val="000000"/>
                <w:sz w:val="24"/>
                <w:szCs w:val="24"/>
              </w:rPr>
            </w:pPr>
          </w:p>
          <w:p w14:paraId="0003EE81" w14:textId="0F4FE7CF" w:rsidR="00E85039" w:rsidRDefault="00E85039" w:rsidP="00E85039">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TS </w:t>
            </w:r>
            <w:proofErr w:type="spellStart"/>
            <w:r>
              <w:rPr>
                <w:rFonts w:ascii="Times New Roman" w:eastAsia="Times New Roman" w:hAnsi="Times New Roman"/>
                <w:color w:val="000000"/>
                <w:sz w:val="24"/>
                <w:szCs w:val="24"/>
              </w:rPr>
              <w:t>Disocms</w:t>
            </w:r>
            <w:proofErr w:type="spellEnd"/>
            <w:r w:rsidR="00B13EB6">
              <w:rPr>
                <w:rFonts w:ascii="Times New Roman" w:eastAsia="Times New Roman" w:hAnsi="Times New Roman"/>
                <w:color w:val="000000"/>
                <w:sz w:val="24"/>
                <w:szCs w:val="24"/>
              </w:rPr>
              <w:t xml:space="preserve"> believe that</w:t>
            </w:r>
            <w:r>
              <w:rPr>
                <w:rFonts w:ascii="Times New Roman" w:eastAsia="Times New Roman" w:hAnsi="Times New Roman"/>
                <w:color w:val="000000"/>
                <w:sz w:val="24"/>
                <w:szCs w:val="24"/>
              </w:rPr>
              <w:t xml:space="preserve"> </w:t>
            </w:r>
            <w:r w:rsidR="00B13EB6">
              <w:rPr>
                <w:rFonts w:ascii="Times New Roman" w:eastAsia="Times New Roman" w:hAnsi="Times New Roman"/>
                <w:color w:val="000000"/>
                <w:sz w:val="24"/>
                <w:szCs w:val="24"/>
              </w:rPr>
              <w:t>bac</w:t>
            </w:r>
            <w:r w:rsidR="00183B0D">
              <w:rPr>
                <w:rFonts w:ascii="Times New Roman" w:eastAsia="Times New Roman" w:hAnsi="Times New Roman"/>
                <w:color w:val="000000"/>
                <w:sz w:val="24"/>
                <w:szCs w:val="24"/>
              </w:rPr>
              <w:t>k</w:t>
            </w:r>
            <w:r w:rsidR="00B13EB6">
              <w:rPr>
                <w:rFonts w:ascii="Times New Roman" w:eastAsia="Times New Roman" w:hAnsi="Times New Roman"/>
                <w:color w:val="000000"/>
                <w:sz w:val="24"/>
                <w:szCs w:val="24"/>
              </w:rPr>
              <w:t xml:space="preserve">ing down of capacities is done only in certain limited number of instances where the variable charges of the available generation source is much higher than the per unit charge of power available from short term sources which is also done with the sole objective of optimization of power purchase cost and the ultimate benefit being passed on to consumers. </w:t>
            </w:r>
            <w:r w:rsidR="00155E4F">
              <w:rPr>
                <w:rFonts w:ascii="Times New Roman" w:eastAsia="Times New Roman" w:hAnsi="Times New Roman"/>
                <w:color w:val="000000"/>
                <w:sz w:val="24"/>
                <w:szCs w:val="24"/>
              </w:rPr>
              <w:t>Even though the actual average PLFs considered now includes backed down capacities, TS Discoms expect that such instances of backing down for optimization of power purchase cost may happen in future.</w:t>
            </w:r>
          </w:p>
          <w:p w14:paraId="33177D03" w14:textId="77777777" w:rsidR="00E85039" w:rsidRDefault="00E85039" w:rsidP="00E85039">
            <w:pPr>
              <w:spacing w:after="0" w:line="240" w:lineRule="auto"/>
              <w:jc w:val="both"/>
              <w:rPr>
                <w:rFonts w:ascii="Times New Roman" w:eastAsia="Times New Roman" w:hAnsi="Times New Roman"/>
                <w:color w:val="000000"/>
                <w:sz w:val="24"/>
                <w:szCs w:val="24"/>
              </w:rPr>
            </w:pPr>
          </w:p>
          <w:p w14:paraId="3CD7AC66" w14:textId="1B92A935" w:rsidR="00E85039" w:rsidRDefault="00B13EB6" w:rsidP="00E85039">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w:t>
            </w:r>
            <w:r w:rsidR="00E85039">
              <w:rPr>
                <w:rFonts w:ascii="Times New Roman" w:eastAsia="Times New Roman" w:hAnsi="Times New Roman"/>
                <w:color w:val="000000"/>
                <w:sz w:val="24"/>
                <w:szCs w:val="24"/>
              </w:rPr>
              <w:t xml:space="preserve">t is respectfully submitted that reasons which are impacting the energy availability for a </w:t>
            </w:r>
            <w:proofErr w:type="gramStart"/>
            <w:r w:rsidR="00E85039">
              <w:rPr>
                <w:rFonts w:ascii="Times New Roman" w:eastAsia="Times New Roman" w:hAnsi="Times New Roman"/>
                <w:color w:val="000000"/>
                <w:sz w:val="24"/>
                <w:szCs w:val="24"/>
              </w:rPr>
              <w:t>4 year</w:t>
            </w:r>
            <w:proofErr w:type="gramEnd"/>
            <w:r w:rsidR="00E85039">
              <w:rPr>
                <w:rFonts w:ascii="Times New Roman" w:eastAsia="Times New Roman" w:hAnsi="Times New Roman"/>
                <w:color w:val="000000"/>
                <w:sz w:val="24"/>
                <w:szCs w:val="24"/>
              </w:rPr>
              <w:t xml:space="preserve"> period does not constitute temporary reason. </w:t>
            </w:r>
          </w:p>
          <w:p w14:paraId="09FCADCB" w14:textId="77777777" w:rsidR="00016D93" w:rsidRDefault="00522C0F">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14:paraId="570BEDA7" w14:textId="77777777" w:rsidR="00B13EB6" w:rsidRDefault="00B13EB6">
            <w:pPr>
              <w:spacing w:after="0" w:line="240" w:lineRule="auto"/>
              <w:jc w:val="both"/>
              <w:rPr>
                <w:rFonts w:ascii="Times New Roman" w:eastAsia="Times New Roman" w:hAnsi="Times New Roman"/>
                <w:color w:val="000000"/>
                <w:sz w:val="24"/>
                <w:szCs w:val="24"/>
              </w:rPr>
            </w:pPr>
          </w:p>
          <w:p w14:paraId="713FFA36" w14:textId="77777777" w:rsidR="00B13EB6" w:rsidRDefault="00B13EB6">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It is respectfully submitted that the values referred by the stakeholder are not </w:t>
            </w:r>
            <w:proofErr w:type="gramStart"/>
            <w:r>
              <w:rPr>
                <w:rFonts w:ascii="Times New Roman" w:eastAsia="Times New Roman" w:hAnsi="Times New Roman"/>
                <w:color w:val="000000"/>
                <w:sz w:val="24"/>
                <w:szCs w:val="24"/>
              </w:rPr>
              <w:t>correct</w:t>
            </w:r>
            <w:proofErr w:type="gramEnd"/>
            <w:r>
              <w:rPr>
                <w:rFonts w:ascii="Times New Roman" w:eastAsia="Times New Roman" w:hAnsi="Times New Roman"/>
                <w:color w:val="000000"/>
                <w:sz w:val="24"/>
                <w:szCs w:val="24"/>
              </w:rPr>
              <w:t xml:space="preserve"> and the values given in the justification note by TS Discoms are </w:t>
            </w:r>
            <w:r w:rsidR="00501424">
              <w:rPr>
                <w:rFonts w:ascii="Times New Roman" w:eastAsia="Times New Roman" w:hAnsi="Times New Roman"/>
                <w:color w:val="000000"/>
                <w:sz w:val="24"/>
                <w:szCs w:val="24"/>
              </w:rPr>
              <w:t xml:space="preserve">15%, 11%, 5%, -1% </w:t>
            </w:r>
            <w:r w:rsidR="00501424">
              <w:rPr>
                <w:rFonts w:ascii="Times New Roman" w:eastAsia="Times New Roman" w:hAnsi="Times New Roman"/>
                <w:color w:val="000000"/>
                <w:sz w:val="24"/>
                <w:szCs w:val="24"/>
              </w:rPr>
              <w:lastRenderedPageBreak/>
              <w:t>and -9%.</w:t>
            </w:r>
          </w:p>
          <w:p w14:paraId="409CA892" w14:textId="77777777" w:rsidR="00501424" w:rsidRDefault="00501424">
            <w:pPr>
              <w:spacing w:after="0" w:line="240" w:lineRule="auto"/>
              <w:jc w:val="both"/>
              <w:rPr>
                <w:rFonts w:ascii="Times New Roman" w:eastAsia="Times New Roman" w:hAnsi="Times New Roman"/>
                <w:color w:val="000000"/>
                <w:sz w:val="24"/>
                <w:szCs w:val="24"/>
              </w:rPr>
            </w:pPr>
          </w:p>
          <w:p w14:paraId="5847F0BB" w14:textId="77777777" w:rsidR="00501424" w:rsidRDefault="00501424">
            <w:pPr>
              <w:spacing w:after="0" w:line="240" w:lineRule="auto"/>
              <w:jc w:val="both"/>
              <w:rPr>
                <w:rFonts w:ascii="Times New Roman" w:eastAsia="Times New Roman" w:hAnsi="Times New Roman"/>
                <w:color w:val="000000"/>
                <w:sz w:val="24"/>
                <w:szCs w:val="24"/>
              </w:rPr>
            </w:pPr>
          </w:p>
          <w:p w14:paraId="07168D1D" w14:textId="77777777" w:rsidR="00501424" w:rsidRDefault="00501424">
            <w:pPr>
              <w:spacing w:after="0" w:line="240" w:lineRule="auto"/>
              <w:jc w:val="both"/>
              <w:rPr>
                <w:rFonts w:ascii="Times New Roman" w:eastAsia="Times New Roman" w:hAnsi="Times New Roman"/>
                <w:color w:val="000000"/>
                <w:sz w:val="24"/>
                <w:szCs w:val="24"/>
              </w:rPr>
            </w:pPr>
          </w:p>
          <w:p w14:paraId="26443EC6" w14:textId="42BF6E31" w:rsidR="001D3A89" w:rsidRDefault="00501424" w:rsidP="00501424">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As regards to </w:t>
            </w:r>
            <w:proofErr w:type="spellStart"/>
            <w:r>
              <w:rPr>
                <w:rFonts w:ascii="Times New Roman" w:eastAsia="Times New Roman" w:hAnsi="Times New Roman"/>
                <w:color w:val="000000"/>
                <w:sz w:val="24"/>
                <w:szCs w:val="24"/>
              </w:rPr>
              <w:t>payemnet</w:t>
            </w:r>
            <w:proofErr w:type="spellEnd"/>
            <w:r>
              <w:rPr>
                <w:rFonts w:ascii="Times New Roman" w:eastAsia="Times New Roman" w:hAnsi="Times New Roman"/>
                <w:color w:val="000000"/>
                <w:sz w:val="24"/>
                <w:szCs w:val="24"/>
              </w:rPr>
              <w:t xml:space="preserve"> of fixed charges, TS Discoms in the justification note have already submitted that the higher fixed charges for CGS Stations than the approved are on account of true up of ARR</w:t>
            </w:r>
            <w:r w:rsidR="001D3A89">
              <w:rPr>
                <w:rFonts w:ascii="Times New Roman" w:eastAsia="Times New Roman" w:hAnsi="Times New Roman"/>
                <w:color w:val="000000"/>
                <w:sz w:val="24"/>
                <w:szCs w:val="24"/>
              </w:rPr>
              <w:t xml:space="preserve"> for previous Control Period</w:t>
            </w:r>
            <w:r w:rsidR="008C2447">
              <w:rPr>
                <w:rFonts w:ascii="Times New Roman" w:eastAsia="Times New Roman" w:hAnsi="Times New Roman"/>
                <w:color w:val="000000"/>
                <w:sz w:val="24"/>
                <w:szCs w:val="24"/>
              </w:rPr>
              <w:t xml:space="preserve">. </w:t>
            </w:r>
            <w:r w:rsidR="007E4566">
              <w:rPr>
                <w:rFonts w:ascii="Times New Roman" w:eastAsia="Times New Roman" w:hAnsi="Times New Roman"/>
                <w:color w:val="000000"/>
                <w:sz w:val="24"/>
                <w:szCs w:val="24"/>
              </w:rPr>
              <w:t>Another</w:t>
            </w:r>
            <w:r w:rsidR="008C2447">
              <w:rPr>
                <w:rFonts w:ascii="Times New Roman" w:eastAsia="Times New Roman" w:hAnsi="Times New Roman"/>
                <w:color w:val="000000"/>
                <w:sz w:val="24"/>
                <w:szCs w:val="24"/>
              </w:rPr>
              <w:t xml:space="preserve"> reason for higher fixed charges</w:t>
            </w:r>
            <w:r>
              <w:rPr>
                <w:rFonts w:ascii="Times New Roman" w:eastAsia="Times New Roman" w:hAnsi="Times New Roman"/>
                <w:color w:val="000000"/>
                <w:sz w:val="24"/>
                <w:szCs w:val="24"/>
              </w:rPr>
              <w:t xml:space="preserve"> </w:t>
            </w:r>
            <w:r w:rsidR="008C2447">
              <w:rPr>
                <w:rFonts w:ascii="Times New Roman" w:eastAsia="Times New Roman" w:hAnsi="Times New Roman"/>
                <w:color w:val="000000"/>
                <w:sz w:val="24"/>
                <w:szCs w:val="24"/>
              </w:rPr>
              <w:t>could be due to</w:t>
            </w:r>
            <w:r w:rsidR="008C2447">
              <w:rPr>
                <w:rFonts w:ascii="Times New Roman" w:eastAsia="Times New Roman" w:hAnsi="Times New Roman"/>
                <w:color w:val="000000"/>
                <w:sz w:val="24"/>
                <w:szCs w:val="24"/>
              </w:rPr>
              <w:t xml:space="preserve"> </w:t>
            </w:r>
            <w:r w:rsidR="001D3A89">
              <w:rPr>
                <w:rFonts w:ascii="Times New Roman" w:eastAsia="Times New Roman" w:hAnsi="Times New Roman"/>
                <w:color w:val="000000"/>
                <w:sz w:val="24"/>
                <w:szCs w:val="24"/>
              </w:rPr>
              <w:t xml:space="preserve">revision of tariff for current Control Period </w:t>
            </w:r>
            <w:r>
              <w:rPr>
                <w:rFonts w:ascii="Times New Roman" w:eastAsia="Times New Roman" w:hAnsi="Times New Roman"/>
                <w:color w:val="000000"/>
                <w:sz w:val="24"/>
                <w:szCs w:val="24"/>
              </w:rPr>
              <w:t xml:space="preserve">by Hon’ble CERC. </w:t>
            </w:r>
            <w:r w:rsidR="001D3A89">
              <w:rPr>
                <w:rFonts w:ascii="Times New Roman" w:eastAsia="Times New Roman" w:hAnsi="Times New Roman"/>
                <w:color w:val="000000"/>
                <w:sz w:val="24"/>
                <w:szCs w:val="24"/>
              </w:rPr>
              <w:t>It is submitted that CGS stations include the approved true up in the monthly bills to the Discoms just after the same were approved by Hon’ble CERC. Further, the Tariff Orders for CGS are issued once in the Control Period and the tariff Orders</w:t>
            </w:r>
            <w:r w:rsidR="008C2447">
              <w:rPr>
                <w:rFonts w:ascii="Times New Roman" w:eastAsia="Times New Roman" w:hAnsi="Times New Roman"/>
                <w:color w:val="000000"/>
                <w:sz w:val="24"/>
                <w:szCs w:val="24"/>
              </w:rPr>
              <w:t xml:space="preserve"> for current Control Period (FY 2019-20 to FY 2023-24)</w:t>
            </w:r>
            <w:r w:rsidR="001D3A89">
              <w:rPr>
                <w:rFonts w:ascii="Times New Roman" w:eastAsia="Times New Roman" w:hAnsi="Times New Roman"/>
                <w:color w:val="000000"/>
                <w:sz w:val="24"/>
                <w:szCs w:val="24"/>
              </w:rPr>
              <w:t xml:space="preserve"> for CGS have been issued recently, whereas the </w:t>
            </w:r>
            <w:proofErr w:type="spellStart"/>
            <w:r w:rsidR="001D3A89">
              <w:rPr>
                <w:rFonts w:ascii="Times New Roman" w:eastAsia="Times New Roman" w:hAnsi="Times New Roman"/>
                <w:color w:val="000000"/>
                <w:sz w:val="24"/>
                <w:szCs w:val="24"/>
              </w:rPr>
              <w:t>the</w:t>
            </w:r>
            <w:proofErr w:type="spellEnd"/>
            <w:r w:rsidR="001D3A89">
              <w:rPr>
                <w:rFonts w:ascii="Times New Roman" w:eastAsia="Times New Roman" w:hAnsi="Times New Roman"/>
                <w:color w:val="000000"/>
                <w:sz w:val="24"/>
                <w:szCs w:val="24"/>
              </w:rPr>
              <w:t xml:space="preserve"> approved fixed charges</w:t>
            </w:r>
            <w:r w:rsidR="007E4566">
              <w:rPr>
                <w:rFonts w:ascii="Times New Roman" w:eastAsia="Times New Roman" w:hAnsi="Times New Roman"/>
                <w:color w:val="000000"/>
                <w:sz w:val="24"/>
                <w:szCs w:val="24"/>
              </w:rPr>
              <w:t xml:space="preserve"> considered in RST Orders for FY 2022-23 and FY 2023-24</w:t>
            </w:r>
            <w:r w:rsidR="001D3A89">
              <w:rPr>
                <w:rFonts w:ascii="Times New Roman" w:eastAsia="Times New Roman" w:hAnsi="Times New Roman"/>
                <w:color w:val="000000"/>
                <w:sz w:val="24"/>
                <w:szCs w:val="24"/>
              </w:rPr>
              <w:t xml:space="preserve"> were based on the tariffs for previous Control Period</w:t>
            </w:r>
            <w:r w:rsidR="008C2447">
              <w:rPr>
                <w:rFonts w:ascii="Times New Roman" w:eastAsia="Times New Roman" w:hAnsi="Times New Roman"/>
                <w:color w:val="000000"/>
                <w:sz w:val="24"/>
                <w:szCs w:val="24"/>
              </w:rPr>
              <w:t xml:space="preserve"> (FY 2014-15 to FY 2018-19)</w:t>
            </w:r>
            <w:r w:rsidR="001D3A89">
              <w:rPr>
                <w:rFonts w:ascii="Times New Roman" w:eastAsia="Times New Roman" w:hAnsi="Times New Roman"/>
                <w:color w:val="000000"/>
                <w:sz w:val="24"/>
                <w:szCs w:val="24"/>
              </w:rPr>
              <w:t>.</w:t>
            </w:r>
          </w:p>
          <w:p w14:paraId="7EA6B6C0" w14:textId="6887368A" w:rsidR="00501424" w:rsidRDefault="00501424" w:rsidP="00501424">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TS Discoms respectfully submit that backing down of capacities will never result in payment of higher fixed charges as fixed charge (corresponding to the capacity tied up with Discom subject to the actual availability of plant) is an amount which is to be paid by a Discom to a generating station irrespective of scheduling power from such generating station.</w:t>
            </w:r>
          </w:p>
          <w:p w14:paraId="78D0FC90" w14:textId="04760911" w:rsidR="00501424" w:rsidRDefault="00501424" w:rsidP="00501424">
            <w:pPr>
              <w:spacing w:after="0" w:line="240" w:lineRule="auto"/>
              <w:jc w:val="both"/>
              <w:rPr>
                <w:rFonts w:ascii="Times New Roman" w:eastAsia="Times New Roman" w:hAnsi="Times New Roman"/>
                <w:color w:val="000000"/>
                <w:sz w:val="24"/>
                <w:szCs w:val="24"/>
              </w:rPr>
            </w:pPr>
          </w:p>
          <w:p w14:paraId="3F468241" w14:textId="0EFFD07B" w:rsidR="00501424" w:rsidRDefault="00501424" w:rsidP="00501424">
            <w:pPr>
              <w:spacing w:after="0" w:line="240" w:lineRule="auto"/>
              <w:jc w:val="both"/>
              <w:rPr>
                <w:rFonts w:ascii="Times New Roman" w:eastAsia="Times New Roman" w:hAnsi="Times New Roman"/>
                <w:color w:val="000000"/>
                <w:sz w:val="24"/>
                <w:szCs w:val="24"/>
              </w:rPr>
            </w:pPr>
          </w:p>
          <w:p w14:paraId="06EDC27F" w14:textId="6A4B445F" w:rsidR="00501424" w:rsidRDefault="00501424" w:rsidP="00501424">
            <w:pPr>
              <w:spacing w:after="0" w:line="240" w:lineRule="auto"/>
              <w:jc w:val="both"/>
              <w:rPr>
                <w:rFonts w:ascii="Times New Roman" w:eastAsia="Times New Roman" w:hAnsi="Times New Roman"/>
                <w:color w:val="000000"/>
                <w:sz w:val="24"/>
                <w:szCs w:val="24"/>
              </w:rPr>
            </w:pPr>
          </w:p>
          <w:p w14:paraId="648AE03A" w14:textId="3EC90A9B" w:rsidR="00501424" w:rsidRDefault="00501424" w:rsidP="00501424">
            <w:pPr>
              <w:spacing w:after="0" w:line="240" w:lineRule="auto"/>
              <w:jc w:val="both"/>
              <w:rPr>
                <w:rFonts w:ascii="Times New Roman" w:eastAsia="Times New Roman" w:hAnsi="Times New Roman"/>
                <w:color w:val="000000"/>
                <w:sz w:val="24"/>
                <w:szCs w:val="24"/>
              </w:rPr>
            </w:pPr>
          </w:p>
          <w:p w14:paraId="41A8A79D" w14:textId="7E32FA90" w:rsidR="00501424" w:rsidRDefault="00501424" w:rsidP="00501424">
            <w:pPr>
              <w:spacing w:after="0" w:line="240" w:lineRule="auto"/>
              <w:jc w:val="both"/>
              <w:rPr>
                <w:rFonts w:ascii="Times New Roman" w:eastAsia="Times New Roman" w:hAnsi="Times New Roman"/>
                <w:color w:val="000000"/>
                <w:sz w:val="24"/>
                <w:szCs w:val="24"/>
              </w:rPr>
            </w:pPr>
          </w:p>
          <w:p w14:paraId="04C35FED" w14:textId="5643B314" w:rsidR="00501424" w:rsidRDefault="00501424" w:rsidP="00501424">
            <w:pPr>
              <w:spacing w:after="0" w:line="240" w:lineRule="auto"/>
              <w:jc w:val="both"/>
              <w:rPr>
                <w:rFonts w:ascii="Times New Roman" w:eastAsia="Times New Roman" w:hAnsi="Times New Roman"/>
                <w:color w:val="000000"/>
                <w:sz w:val="24"/>
                <w:szCs w:val="24"/>
              </w:rPr>
            </w:pPr>
          </w:p>
          <w:p w14:paraId="7E39F801" w14:textId="10EC343B" w:rsidR="00501424" w:rsidRDefault="00501424" w:rsidP="00501424">
            <w:pPr>
              <w:spacing w:after="0" w:line="240" w:lineRule="auto"/>
              <w:jc w:val="both"/>
              <w:rPr>
                <w:rFonts w:ascii="Times New Roman" w:eastAsia="Times New Roman" w:hAnsi="Times New Roman"/>
                <w:color w:val="000000"/>
                <w:sz w:val="24"/>
                <w:szCs w:val="24"/>
              </w:rPr>
            </w:pPr>
          </w:p>
          <w:p w14:paraId="509C6445" w14:textId="1ABF84AF" w:rsidR="00501424" w:rsidRDefault="00501424" w:rsidP="00501424">
            <w:pPr>
              <w:spacing w:after="0" w:line="240" w:lineRule="auto"/>
              <w:jc w:val="both"/>
              <w:rPr>
                <w:rFonts w:ascii="Times New Roman" w:eastAsia="Times New Roman" w:hAnsi="Times New Roman"/>
                <w:color w:val="000000"/>
                <w:sz w:val="24"/>
                <w:szCs w:val="24"/>
              </w:rPr>
            </w:pPr>
          </w:p>
          <w:p w14:paraId="4051EA57" w14:textId="2197F15C" w:rsidR="00501424" w:rsidRDefault="00501424" w:rsidP="00501424">
            <w:pPr>
              <w:spacing w:after="0" w:line="240" w:lineRule="auto"/>
              <w:jc w:val="both"/>
              <w:rPr>
                <w:rFonts w:ascii="Times New Roman" w:eastAsia="Times New Roman" w:hAnsi="Times New Roman"/>
                <w:color w:val="000000"/>
                <w:sz w:val="24"/>
                <w:szCs w:val="24"/>
              </w:rPr>
            </w:pPr>
          </w:p>
          <w:p w14:paraId="5D132386" w14:textId="4246A1FF" w:rsidR="00501424" w:rsidRDefault="00501424" w:rsidP="00501424">
            <w:pPr>
              <w:spacing w:after="0" w:line="240" w:lineRule="auto"/>
              <w:jc w:val="both"/>
              <w:rPr>
                <w:rFonts w:ascii="Times New Roman" w:eastAsia="Times New Roman" w:hAnsi="Times New Roman"/>
                <w:color w:val="000000"/>
                <w:sz w:val="24"/>
                <w:szCs w:val="24"/>
              </w:rPr>
            </w:pPr>
          </w:p>
          <w:p w14:paraId="2AC19711" w14:textId="5FCD4270" w:rsidR="00501424" w:rsidRDefault="00501424" w:rsidP="00501424">
            <w:pPr>
              <w:spacing w:after="0" w:line="240" w:lineRule="auto"/>
              <w:jc w:val="both"/>
              <w:rPr>
                <w:rFonts w:ascii="Times New Roman" w:eastAsia="Times New Roman" w:hAnsi="Times New Roman"/>
                <w:color w:val="000000"/>
                <w:sz w:val="24"/>
                <w:szCs w:val="24"/>
              </w:rPr>
            </w:pPr>
          </w:p>
          <w:p w14:paraId="607AA5AB" w14:textId="5C3268F0" w:rsidR="00501424" w:rsidRDefault="00501424" w:rsidP="00501424">
            <w:pPr>
              <w:spacing w:after="0" w:line="240" w:lineRule="auto"/>
              <w:jc w:val="both"/>
              <w:rPr>
                <w:rFonts w:ascii="Times New Roman" w:eastAsia="Times New Roman" w:hAnsi="Times New Roman"/>
                <w:color w:val="000000"/>
                <w:sz w:val="24"/>
                <w:szCs w:val="24"/>
              </w:rPr>
            </w:pPr>
          </w:p>
          <w:p w14:paraId="14F09489" w14:textId="6C7EFAF9" w:rsidR="00501424" w:rsidRDefault="00501424" w:rsidP="00501424">
            <w:pPr>
              <w:spacing w:after="0" w:line="240" w:lineRule="auto"/>
              <w:jc w:val="both"/>
              <w:rPr>
                <w:rFonts w:ascii="Times New Roman" w:eastAsia="Times New Roman" w:hAnsi="Times New Roman"/>
                <w:color w:val="000000"/>
                <w:sz w:val="24"/>
                <w:szCs w:val="24"/>
              </w:rPr>
            </w:pPr>
          </w:p>
          <w:p w14:paraId="5E6F0CEE" w14:textId="654FE4A5" w:rsidR="00501424" w:rsidRDefault="00501424" w:rsidP="00501424">
            <w:pPr>
              <w:spacing w:after="0" w:line="240" w:lineRule="auto"/>
              <w:jc w:val="both"/>
              <w:rPr>
                <w:rFonts w:ascii="Times New Roman" w:eastAsia="Times New Roman" w:hAnsi="Times New Roman"/>
                <w:color w:val="000000"/>
                <w:sz w:val="24"/>
                <w:szCs w:val="24"/>
              </w:rPr>
            </w:pPr>
          </w:p>
          <w:p w14:paraId="45037425" w14:textId="308B7FFE" w:rsidR="00501424" w:rsidRDefault="00501424" w:rsidP="00501424">
            <w:pPr>
              <w:spacing w:after="0" w:line="240" w:lineRule="auto"/>
              <w:jc w:val="both"/>
              <w:rPr>
                <w:rFonts w:ascii="Times New Roman" w:eastAsia="Times New Roman" w:hAnsi="Times New Roman"/>
                <w:color w:val="000000"/>
                <w:sz w:val="24"/>
                <w:szCs w:val="24"/>
              </w:rPr>
            </w:pPr>
          </w:p>
          <w:p w14:paraId="72B9F0DD" w14:textId="625A33F6" w:rsidR="00501424" w:rsidRDefault="00501424" w:rsidP="00501424">
            <w:pPr>
              <w:spacing w:after="0" w:line="240" w:lineRule="auto"/>
              <w:jc w:val="both"/>
              <w:rPr>
                <w:rFonts w:ascii="Times New Roman" w:eastAsia="Times New Roman" w:hAnsi="Times New Roman"/>
                <w:color w:val="000000"/>
                <w:sz w:val="24"/>
                <w:szCs w:val="24"/>
              </w:rPr>
            </w:pPr>
          </w:p>
          <w:p w14:paraId="398850F0" w14:textId="3D95E898" w:rsidR="00501424" w:rsidRDefault="00501424" w:rsidP="00501424">
            <w:pPr>
              <w:spacing w:after="0" w:line="240" w:lineRule="auto"/>
              <w:jc w:val="both"/>
              <w:rPr>
                <w:rFonts w:ascii="Times New Roman" w:eastAsia="Times New Roman" w:hAnsi="Times New Roman"/>
                <w:color w:val="000000"/>
                <w:sz w:val="24"/>
                <w:szCs w:val="24"/>
              </w:rPr>
            </w:pPr>
          </w:p>
          <w:p w14:paraId="3B08EE27" w14:textId="60A52D53" w:rsidR="00501424" w:rsidRDefault="00501424" w:rsidP="00501424">
            <w:pPr>
              <w:spacing w:after="0" w:line="240" w:lineRule="auto"/>
              <w:jc w:val="both"/>
              <w:rPr>
                <w:rFonts w:ascii="Times New Roman" w:eastAsia="Times New Roman" w:hAnsi="Times New Roman"/>
                <w:color w:val="000000"/>
                <w:sz w:val="24"/>
                <w:szCs w:val="24"/>
              </w:rPr>
            </w:pPr>
          </w:p>
          <w:p w14:paraId="3BC8BD38" w14:textId="1F0FCEAF" w:rsidR="00501424" w:rsidRDefault="00501424" w:rsidP="00501424">
            <w:pPr>
              <w:spacing w:after="0" w:line="240" w:lineRule="auto"/>
              <w:jc w:val="both"/>
              <w:rPr>
                <w:rFonts w:ascii="Times New Roman" w:eastAsia="Times New Roman" w:hAnsi="Times New Roman"/>
                <w:color w:val="000000"/>
                <w:sz w:val="24"/>
                <w:szCs w:val="24"/>
              </w:rPr>
            </w:pPr>
          </w:p>
          <w:p w14:paraId="3C78D209" w14:textId="021E8189" w:rsidR="00501424" w:rsidRDefault="00501424" w:rsidP="00501424">
            <w:pPr>
              <w:spacing w:after="0" w:line="240" w:lineRule="auto"/>
              <w:jc w:val="both"/>
              <w:rPr>
                <w:rFonts w:ascii="Times New Roman" w:eastAsia="Times New Roman" w:hAnsi="Times New Roman"/>
                <w:color w:val="000000"/>
                <w:sz w:val="24"/>
                <w:szCs w:val="24"/>
              </w:rPr>
            </w:pPr>
          </w:p>
          <w:p w14:paraId="675C0536" w14:textId="5040DB69" w:rsidR="00501424" w:rsidRDefault="00501424" w:rsidP="00501424">
            <w:pPr>
              <w:spacing w:after="0" w:line="240" w:lineRule="auto"/>
              <w:jc w:val="both"/>
              <w:rPr>
                <w:rFonts w:ascii="Times New Roman" w:eastAsia="Times New Roman" w:hAnsi="Times New Roman"/>
                <w:color w:val="000000"/>
                <w:sz w:val="24"/>
                <w:szCs w:val="24"/>
              </w:rPr>
            </w:pPr>
          </w:p>
          <w:p w14:paraId="632E201D" w14:textId="7B92D19F" w:rsidR="00501424" w:rsidRDefault="00501424" w:rsidP="00501424">
            <w:pPr>
              <w:spacing w:after="0" w:line="240" w:lineRule="auto"/>
              <w:jc w:val="both"/>
              <w:rPr>
                <w:rFonts w:ascii="Times New Roman" w:eastAsia="Times New Roman" w:hAnsi="Times New Roman"/>
                <w:color w:val="000000"/>
                <w:sz w:val="24"/>
                <w:szCs w:val="24"/>
              </w:rPr>
            </w:pPr>
          </w:p>
          <w:p w14:paraId="4A80BFD7" w14:textId="484C7758" w:rsidR="00501424" w:rsidRDefault="00501424" w:rsidP="00501424">
            <w:pPr>
              <w:spacing w:after="0" w:line="240" w:lineRule="auto"/>
              <w:jc w:val="both"/>
              <w:rPr>
                <w:rFonts w:ascii="Times New Roman" w:eastAsia="Times New Roman" w:hAnsi="Times New Roman"/>
                <w:color w:val="000000"/>
                <w:sz w:val="24"/>
                <w:szCs w:val="24"/>
              </w:rPr>
            </w:pPr>
          </w:p>
          <w:p w14:paraId="388B3573" w14:textId="4F8E4562" w:rsidR="00501424" w:rsidRDefault="00501424" w:rsidP="00501424">
            <w:pPr>
              <w:spacing w:after="0" w:line="240" w:lineRule="auto"/>
              <w:jc w:val="both"/>
              <w:rPr>
                <w:rFonts w:ascii="Times New Roman" w:eastAsia="Times New Roman" w:hAnsi="Times New Roman"/>
                <w:color w:val="000000"/>
                <w:sz w:val="24"/>
                <w:szCs w:val="24"/>
              </w:rPr>
            </w:pPr>
          </w:p>
          <w:p w14:paraId="20089AD1" w14:textId="05281214" w:rsidR="00501424" w:rsidRDefault="00501424" w:rsidP="00501424">
            <w:pPr>
              <w:spacing w:after="0" w:line="240" w:lineRule="auto"/>
              <w:jc w:val="both"/>
              <w:rPr>
                <w:rFonts w:ascii="Times New Roman" w:eastAsia="Times New Roman" w:hAnsi="Times New Roman"/>
                <w:color w:val="000000"/>
                <w:sz w:val="24"/>
                <w:szCs w:val="24"/>
              </w:rPr>
            </w:pPr>
          </w:p>
          <w:p w14:paraId="6D4A4E0C" w14:textId="56A118D2" w:rsidR="00501424" w:rsidRDefault="00501424" w:rsidP="00501424">
            <w:pPr>
              <w:spacing w:after="0" w:line="240" w:lineRule="auto"/>
              <w:jc w:val="both"/>
              <w:rPr>
                <w:rFonts w:ascii="Times New Roman" w:eastAsia="Times New Roman" w:hAnsi="Times New Roman"/>
                <w:color w:val="000000"/>
                <w:sz w:val="24"/>
                <w:szCs w:val="24"/>
              </w:rPr>
            </w:pPr>
          </w:p>
          <w:p w14:paraId="7D4210DE" w14:textId="6A8E1A05" w:rsidR="00501424" w:rsidRDefault="00501424" w:rsidP="00501424">
            <w:pPr>
              <w:spacing w:after="0" w:line="240" w:lineRule="auto"/>
              <w:jc w:val="both"/>
              <w:rPr>
                <w:rFonts w:ascii="Times New Roman" w:eastAsia="Times New Roman" w:hAnsi="Times New Roman"/>
                <w:color w:val="000000"/>
                <w:sz w:val="24"/>
                <w:szCs w:val="24"/>
              </w:rPr>
            </w:pPr>
          </w:p>
          <w:p w14:paraId="688917F1" w14:textId="6E68687E" w:rsidR="00501424" w:rsidRDefault="00501424" w:rsidP="00501424">
            <w:pPr>
              <w:spacing w:after="0" w:line="240" w:lineRule="auto"/>
              <w:jc w:val="both"/>
              <w:rPr>
                <w:rFonts w:ascii="Times New Roman" w:eastAsia="Times New Roman" w:hAnsi="Times New Roman"/>
                <w:color w:val="000000"/>
                <w:sz w:val="24"/>
                <w:szCs w:val="24"/>
              </w:rPr>
            </w:pPr>
          </w:p>
          <w:p w14:paraId="367D91DA" w14:textId="0A511737" w:rsidR="00501424" w:rsidRDefault="00501424" w:rsidP="00501424">
            <w:pPr>
              <w:spacing w:after="0" w:line="240" w:lineRule="auto"/>
              <w:jc w:val="both"/>
              <w:rPr>
                <w:rFonts w:ascii="Times New Roman" w:eastAsia="Times New Roman" w:hAnsi="Times New Roman"/>
                <w:color w:val="000000"/>
                <w:sz w:val="24"/>
                <w:szCs w:val="24"/>
              </w:rPr>
            </w:pPr>
          </w:p>
          <w:p w14:paraId="63F4433D" w14:textId="2CC46616" w:rsidR="00501424" w:rsidRDefault="00501424" w:rsidP="00501424">
            <w:pPr>
              <w:spacing w:after="0" w:line="240" w:lineRule="auto"/>
              <w:jc w:val="both"/>
              <w:rPr>
                <w:rFonts w:ascii="Times New Roman" w:eastAsia="Times New Roman" w:hAnsi="Times New Roman"/>
                <w:color w:val="000000"/>
                <w:sz w:val="24"/>
                <w:szCs w:val="24"/>
              </w:rPr>
            </w:pPr>
          </w:p>
          <w:p w14:paraId="058D1530" w14:textId="107298F3" w:rsidR="00501424" w:rsidRDefault="00501424" w:rsidP="00501424">
            <w:pPr>
              <w:spacing w:after="0" w:line="240" w:lineRule="auto"/>
              <w:jc w:val="both"/>
              <w:rPr>
                <w:rFonts w:ascii="Times New Roman" w:eastAsia="Times New Roman" w:hAnsi="Times New Roman"/>
                <w:color w:val="000000"/>
                <w:sz w:val="24"/>
                <w:szCs w:val="24"/>
              </w:rPr>
            </w:pPr>
          </w:p>
          <w:p w14:paraId="176252D5" w14:textId="321083D4" w:rsidR="00501424" w:rsidRDefault="00501424" w:rsidP="00501424">
            <w:pPr>
              <w:spacing w:after="0" w:line="240" w:lineRule="auto"/>
              <w:jc w:val="both"/>
              <w:rPr>
                <w:rFonts w:ascii="Times New Roman" w:eastAsia="Times New Roman" w:hAnsi="Times New Roman"/>
                <w:color w:val="000000"/>
                <w:sz w:val="24"/>
                <w:szCs w:val="24"/>
              </w:rPr>
            </w:pPr>
          </w:p>
          <w:p w14:paraId="3E9E3CAC" w14:textId="578A7876" w:rsidR="00501424" w:rsidRDefault="00501424" w:rsidP="00501424">
            <w:pPr>
              <w:spacing w:after="0" w:line="240" w:lineRule="auto"/>
              <w:jc w:val="both"/>
              <w:rPr>
                <w:rFonts w:ascii="Times New Roman" w:eastAsia="Times New Roman" w:hAnsi="Times New Roman"/>
                <w:color w:val="000000"/>
                <w:sz w:val="24"/>
                <w:szCs w:val="24"/>
              </w:rPr>
            </w:pPr>
          </w:p>
          <w:p w14:paraId="763C28DF" w14:textId="7CF8E353" w:rsidR="00501424" w:rsidRDefault="00501424" w:rsidP="00501424">
            <w:pPr>
              <w:spacing w:after="0" w:line="240" w:lineRule="auto"/>
              <w:jc w:val="both"/>
              <w:rPr>
                <w:rFonts w:ascii="Times New Roman" w:eastAsia="Times New Roman" w:hAnsi="Times New Roman"/>
                <w:color w:val="000000"/>
                <w:sz w:val="24"/>
                <w:szCs w:val="24"/>
              </w:rPr>
            </w:pPr>
          </w:p>
          <w:p w14:paraId="7335F224" w14:textId="77974D2E" w:rsidR="00501424" w:rsidRDefault="00501424" w:rsidP="00501424">
            <w:pPr>
              <w:spacing w:after="0" w:line="240" w:lineRule="auto"/>
              <w:jc w:val="both"/>
              <w:rPr>
                <w:rFonts w:ascii="Times New Roman" w:eastAsia="Times New Roman" w:hAnsi="Times New Roman"/>
                <w:color w:val="000000"/>
                <w:sz w:val="24"/>
                <w:szCs w:val="24"/>
              </w:rPr>
            </w:pPr>
          </w:p>
          <w:p w14:paraId="0278D287" w14:textId="70313F69" w:rsidR="00501424" w:rsidRDefault="00501424" w:rsidP="00501424">
            <w:pPr>
              <w:spacing w:after="0" w:line="240" w:lineRule="auto"/>
              <w:jc w:val="both"/>
              <w:rPr>
                <w:rFonts w:ascii="Times New Roman" w:eastAsia="Times New Roman" w:hAnsi="Times New Roman"/>
                <w:color w:val="000000"/>
                <w:sz w:val="24"/>
                <w:szCs w:val="24"/>
              </w:rPr>
            </w:pPr>
          </w:p>
          <w:p w14:paraId="2C5A8C18" w14:textId="28BD4352" w:rsidR="00501424" w:rsidRDefault="00501424" w:rsidP="00501424">
            <w:pPr>
              <w:spacing w:after="0" w:line="240" w:lineRule="auto"/>
              <w:jc w:val="both"/>
              <w:rPr>
                <w:rFonts w:ascii="Times New Roman" w:eastAsia="Times New Roman" w:hAnsi="Times New Roman"/>
                <w:color w:val="000000"/>
                <w:sz w:val="24"/>
                <w:szCs w:val="24"/>
              </w:rPr>
            </w:pPr>
          </w:p>
          <w:p w14:paraId="7FCC6904" w14:textId="5FE5C28D" w:rsidR="00501424" w:rsidRDefault="00501424" w:rsidP="00501424">
            <w:pPr>
              <w:spacing w:after="0" w:line="240" w:lineRule="auto"/>
              <w:jc w:val="both"/>
              <w:rPr>
                <w:rFonts w:ascii="Times New Roman" w:eastAsia="Times New Roman" w:hAnsi="Times New Roman"/>
                <w:color w:val="000000"/>
                <w:sz w:val="24"/>
                <w:szCs w:val="24"/>
              </w:rPr>
            </w:pPr>
          </w:p>
          <w:p w14:paraId="0C657E0E" w14:textId="2CA1A8F7" w:rsidR="00501424" w:rsidRDefault="00501424" w:rsidP="00501424">
            <w:pPr>
              <w:spacing w:after="0" w:line="240" w:lineRule="auto"/>
              <w:jc w:val="both"/>
              <w:rPr>
                <w:rFonts w:ascii="Times New Roman" w:eastAsia="Times New Roman" w:hAnsi="Times New Roman"/>
                <w:color w:val="000000"/>
                <w:sz w:val="24"/>
                <w:szCs w:val="24"/>
              </w:rPr>
            </w:pPr>
          </w:p>
          <w:p w14:paraId="50DBE951" w14:textId="0D076F44" w:rsidR="00501424" w:rsidRDefault="00330B27" w:rsidP="00501424">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TS Discoms have submitted the various factors which impact the actual PLF when compared to the normative values and one of the </w:t>
            </w:r>
            <w:proofErr w:type="gramStart"/>
            <w:r>
              <w:rPr>
                <w:rFonts w:ascii="Times New Roman" w:eastAsia="Times New Roman" w:hAnsi="Times New Roman"/>
                <w:color w:val="000000"/>
                <w:sz w:val="24"/>
                <w:szCs w:val="24"/>
              </w:rPr>
              <w:t>reason</w:t>
            </w:r>
            <w:proofErr w:type="gramEnd"/>
            <w:r>
              <w:rPr>
                <w:rFonts w:ascii="Times New Roman" w:eastAsia="Times New Roman" w:hAnsi="Times New Roman"/>
                <w:color w:val="000000"/>
                <w:sz w:val="24"/>
                <w:szCs w:val="24"/>
              </w:rPr>
              <w:t xml:space="preserve"> which impacts the actual availability is shortage of coal for thermal plants. Further, the objections made by the stakeholder are against the policies of MoP, </w:t>
            </w:r>
            <w:proofErr w:type="spellStart"/>
            <w:r>
              <w:rPr>
                <w:rFonts w:ascii="Times New Roman" w:eastAsia="Times New Roman" w:hAnsi="Times New Roman"/>
                <w:color w:val="000000"/>
                <w:sz w:val="24"/>
                <w:szCs w:val="24"/>
              </w:rPr>
              <w:t>GoI</w:t>
            </w:r>
            <w:proofErr w:type="spellEnd"/>
            <w:r>
              <w:rPr>
                <w:rFonts w:ascii="Times New Roman" w:eastAsia="Times New Roman" w:hAnsi="Times New Roman"/>
                <w:color w:val="000000"/>
                <w:sz w:val="24"/>
                <w:szCs w:val="24"/>
              </w:rPr>
              <w:t>.</w:t>
            </w:r>
          </w:p>
          <w:p w14:paraId="71442B1D" w14:textId="5F36E634" w:rsidR="00330B27" w:rsidRDefault="00330B27" w:rsidP="00501424">
            <w:pPr>
              <w:spacing w:after="0" w:line="240" w:lineRule="auto"/>
              <w:jc w:val="both"/>
              <w:rPr>
                <w:rFonts w:ascii="Times New Roman" w:eastAsia="Times New Roman" w:hAnsi="Times New Roman"/>
                <w:color w:val="000000"/>
                <w:sz w:val="24"/>
                <w:szCs w:val="24"/>
              </w:rPr>
            </w:pPr>
          </w:p>
          <w:p w14:paraId="582A3DAB" w14:textId="678CAEB9" w:rsidR="00330B27" w:rsidRDefault="00330B27" w:rsidP="00501424">
            <w:pPr>
              <w:spacing w:after="0" w:line="240" w:lineRule="auto"/>
              <w:jc w:val="both"/>
              <w:rPr>
                <w:rFonts w:ascii="Times New Roman" w:eastAsia="Times New Roman" w:hAnsi="Times New Roman"/>
                <w:color w:val="000000"/>
                <w:sz w:val="24"/>
                <w:szCs w:val="24"/>
              </w:rPr>
            </w:pPr>
          </w:p>
          <w:p w14:paraId="1B17D4BD" w14:textId="7C490EDA" w:rsidR="00330B27" w:rsidRDefault="00330B27" w:rsidP="00501424">
            <w:pPr>
              <w:spacing w:after="0" w:line="240" w:lineRule="auto"/>
              <w:jc w:val="both"/>
              <w:rPr>
                <w:rFonts w:ascii="Times New Roman" w:eastAsia="Times New Roman" w:hAnsi="Times New Roman"/>
                <w:color w:val="000000"/>
                <w:sz w:val="24"/>
                <w:szCs w:val="24"/>
              </w:rPr>
            </w:pPr>
          </w:p>
          <w:p w14:paraId="19CBCA3E" w14:textId="3A1A688B" w:rsidR="00330B27" w:rsidRDefault="00330B27" w:rsidP="00501424">
            <w:pPr>
              <w:spacing w:after="0" w:line="240" w:lineRule="auto"/>
              <w:jc w:val="both"/>
              <w:rPr>
                <w:rFonts w:ascii="Times New Roman" w:eastAsia="Times New Roman" w:hAnsi="Times New Roman"/>
                <w:color w:val="000000"/>
                <w:sz w:val="24"/>
                <w:szCs w:val="24"/>
              </w:rPr>
            </w:pPr>
          </w:p>
          <w:p w14:paraId="222962EE" w14:textId="28C51469" w:rsidR="00330B27" w:rsidRDefault="00330B27" w:rsidP="00501424">
            <w:pPr>
              <w:spacing w:after="0" w:line="240" w:lineRule="auto"/>
              <w:jc w:val="both"/>
              <w:rPr>
                <w:rFonts w:ascii="Times New Roman" w:eastAsia="Times New Roman" w:hAnsi="Times New Roman"/>
                <w:color w:val="000000"/>
                <w:sz w:val="24"/>
                <w:szCs w:val="24"/>
              </w:rPr>
            </w:pPr>
          </w:p>
          <w:p w14:paraId="2BACD2B8" w14:textId="201C96C4" w:rsidR="00330B27" w:rsidRDefault="00330B27" w:rsidP="00501424">
            <w:pPr>
              <w:spacing w:after="0" w:line="240" w:lineRule="auto"/>
              <w:jc w:val="both"/>
              <w:rPr>
                <w:rFonts w:ascii="Times New Roman" w:eastAsia="Times New Roman" w:hAnsi="Times New Roman"/>
                <w:color w:val="000000"/>
                <w:sz w:val="24"/>
                <w:szCs w:val="24"/>
              </w:rPr>
            </w:pPr>
          </w:p>
          <w:p w14:paraId="03D0A058" w14:textId="75A3F9DA" w:rsidR="00330B27" w:rsidRDefault="00330B27" w:rsidP="00501424">
            <w:pPr>
              <w:spacing w:after="0" w:line="240" w:lineRule="auto"/>
              <w:jc w:val="both"/>
              <w:rPr>
                <w:rFonts w:ascii="Times New Roman" w:eastAsia="Times New Roman" w:hAnsi="Times New Roman"/>
                <w:color w:val="000000"/>
                <w:sz w:val="24"/>
                <w:szCs w:val="24"/>
              </w:rPr>
            </w:pPr>
          </w:p>
          <w:p w14:paraId="2EB50EA4" w14:textId="72FF7986" w:rsidR="00330B27" w:rsidRDefault="00330B27" w:rsidP="00501424">
            <w:pPr>
              <w:spacing w:after="0" w:line="240" w:lineRule="auto"/>
              <w:jc w:val="both"/>
              <w:rPr>
                <w:rFonts w:ascii="Times New Roman" w:eastAsia="Times New Roman" w:hAnsi="Times New Roman"/>
                <w:color w:val="000000"/>
                <w:sz w:val="24"/>
                <w:szCs w:val="24"/>
              </w:rPr>
            </w:pPr>
          </w:p>
          <w:p w14:paraId="4DE6029D" w14:textId="0BFF2179" w:rsidR="00330B27" w:rsidRDefault="00330B27" w:rsidP="00501424">
            <w:pPr>
              <w:spacing w:after="0" w:line="240" w:lineRule="auto"/>
              <w:jc w:val="both"/>
              <w:rPr>
                <w:rFonts w:ascii="Times New Roman" w:eastAsia="Times New Roman" w:hAnsi="Times New Roman"/>
                <w:color w:val="000000"/>
                <w:sz w:val="24"/>
                <w:szCs w:val="24"/>
              </w:rPr>
            </w:pPr>
          </w:p>
          <w:p w14:paraId="55B3C9AA" w14:textId="6D4C6D20" w:rsidR="00330B27" w:rsidRDefault="00330B27" w:rsidP="00501424">
            <w:pPr>
              <w:spacing w:after="0" w:line="240" w:lineRule="auto"/>
              <w:jc w:val="both"/>
              <w:rPr>
                <w:rFonts w:ascii="Times New Roman" w:eastAsia="Times New Roman" w:hAnsi="Times New Roman"/>
                <w:color w:val="000000"/>
                <w:sz w:val="24"/>
                <w:szCs w:val="24"/>
              </w:rPr>
            </w:pPr>
          </w:p>
          <w:p w14:paraId="280353D2" w14:textId="22B3680C" w:rsidR="00330B27" w:rsidRDefault="00330B27" w:rsidP="00501424">
            <w:pPr>
              <w:spacing w:after="0" w:line="240" w:lineRule="auto"/>
              <w:jc w:val="both"/>
              <w:rPr>
                <w:rFonts w:ascii="Times New Roman" w:eastAsia="Times New Roman" w:hAnsi="Times New Roman"/>
                <w:color w:val="000000"/>
                <w:sz w:val="24"/>
                <w:szCs w:val="24"/>
              </w:rPr>
            </w:pPr>
          </w:p>
          <w:p w14:paraId="57AB5625" w14:textId="6314B5B6" w:rsidR="00330B27" w:rsidRDefault="00330B27" w:rsidP="00501424">
            <w:pPr>
              <w:spacing w:after="0" w:line="240" w:lineRule="auto"/>
              <w:jc w:val="both"/>
              <w:rPr>
                <w:rFonts w:ascii="Times New Roman" w:eastAsia="Times New Roman" w:hAnsi="Times New Roman"/>
                <w:color w:val="000000"/>
                <w:sz w:val="24"/>
                <w:szCs w:val="24"/>
              </w:rPr>
            </w:pPr>
          </w:p>
          <w:p w14:paraId="2C8BF304" w14:textId="0FF6A983" w:rsidR="00330B27" w:rsidRDefault="00330B27" w:rsidP="00501424">
            <w:pPr>
              <w:spacing w:after="0" w:line="240" w:lineRule="auto"/>
              <w:jc w:val="both"/>
              <w:rPr>
                <w:rFonts w:ascii="Times New Roman" w:eastAsia="Times New Roman" w:hAnsi="Times New Roman"/>
                <w:color w:val="000000"/>
                <w:sz w:val="24"/>
                <w:szCs w:val="24"/>
              </w:rPr>
            </w:pPr>
          </w:p>
          <w:p w14:paraId="04D1BDE4" w14:textId="7D6E8940" w:rsidR="00330B27" w:rsidRDefault="00330B27" w:rsidP="00501424">
            <w:pPr>
              <w:spacing w:after="0" w:line="240" w:lineRule="auto"/>
              <w:jc w:val="both"/>
              <w:rPr>
                <w:rFonts w:ascii="Times New Roman" w:eastAsia="Times New Roman" w:hAnsi="Times New Roman"/>
                <w:color w:val="000000"/>
                <w:sz w:val="24"/>
                <w:szCs w:val="24"/>
              </w:rPr>
            </w:pPr>
          </w:p>
          <w:p w14:paraId="149449A6" w14:textId="17DA2047" w:rsidR="00330B27" w:rsidRDefault="00330B27" w:rsidP="00501424">
            <w:pPr>
              <w:spacing w:after="0" w:line="240" w:lineRule="auto"/>
              <w:jc w:val="both"/>
              <w:rPr>
                <w:rFonts w:ascii="Times New Roman" w:eastAsia="Times New Roman" w:hAnsi="Times New Roman"/>
                <w:color w:val="000000"/>
                <w:sz w:val="24"/>
                <w:szCs w:val="24"/>
              </w:rPr>
            </w:pPr>
          </w:p>
          <w:p w14:paraId="2614F566" w14:textId="0D1706FA" w:rsidR="00330B27" w:rsidRDefault="00330B27" w:rsidP="00501424">
            <w:pPr>
              <w:spacing w:after="0" w:line="240" w:lineRule="auto"/>
              <w:jc w:val="both"/>
              <w:rPr>
                <w:rFonts w:ascii="Times New Roman" w:eastAsia="Times New Roman" w:hAnsi="Times New Roman"/>
                <w:color w:val="000000"/>
                <w:sz w:val="24"/>
                <w:szCs w:val="24"/>
              </w:rPr>
            </w:pPr>
          </w:p>
          <w:p w14:paraId="47734BC8" w14:textId="2D2F22E1" w:rsidR="00330B27" w:rsidRDefault="00330B27" w:rsidP="00501424">
            <w:pPr>
              <w:spacing w:after="0" w:line="240" w:lineRule="auto"/>
              <w:jc w:val="both"/>
              <w:rPr>
                <w:rFonts w:ascii="Times New Roman" w:eastAsia="Times New Roman" w:hAnsi="Times New Roman"/>
                <w:color w:val="000000"/>
                <w:sz w:val="24"/>
                <w:szCs w:val="24"/>
              </w:rPr>
            </w:pPr>
          </w:p>
          <w:p w14:paraId="0459E8CF" w14:textId="0845033A" w:rsidR="00330B27" w:rsidRDefault="00330B27" w:rsidP="00501424">
            <w:pPr>
              <w:spacing w:after="0" w:line="240" w:lineRule="auto"/>
              <w:jc w:val="both"/>
              <w:rPr>
                <w:rFonts w:ascii="Times New Roman" w:eastAsia="Times New Roman" w:hAnsi="Times New Roman"/>
                <w:color w:val="000000"/>
                <w:sz w:val="24"/>
                <w:szCs w:val="24"/>
              </w:rPr>
            </w:pPr>
          </w:p>
          <w:p w14:paraId="5A997A1F" w14:textId="4CEEDDFD" w:rsidR="00330B27" w:rsidRDefault="00330B27" w:rsidP="00501424">
            <w:pPr>
              <w:spacing w:after="0" w:line="240" w:lineRule="auto"/>
              <w:jc w:val="both"/>
              <w:rPr>
                <w:rFonts w:ascii="Times New Roman" w:eastAsia="Times New Roman" w:hAnsi="Times New Roman"/>
                <w:color w:val="000000"/>
                <w:sz w:val="24"/>
                <w:szCs w:val="24"/>
              </w:rPr>
            </w:pPr>
          </w:p>
          <w:p w14:paraId="02C70DE1" w14:textId="296C117C" w:rsidR="00330B27" w:rsidRDefault="00330B27" w:rsidP="00501424">
            <w:pPr>
              <w:spacing w:after="0" w:line="240" w:lineRule="auto"/>
              <w:jc w:val="both"/>
              <w:rPr>
                <w:rFonts w:ascii="Times New Roman" w:eastAsia="Times New Roman" w:hAnsi="Times New Roman"/>
                <w:color w:val="000000"/>
                <w:sz w:val="24"/>
                <w:szCs w:val="24"/>
              </w:rPr>
            </w:pPr>
          </w:p>
          <w:p w14:paraId="31E783FD" w14:textId="19BF4566" w:rsidR="00330B27" w:rsidRDefault="00330B27" w:rsidP="00501424">
            <w:pPr>
              <w:spacing w:after="0" w:line="240" w:lineRule="auto"/>
              <w:jc w:val="both"/>
              <w:rPr>
                <w:rFonts w:ascii="Times New Roman" w:eastAsia="Times New Roman" w:hAnsi="Times New Roman"/>
                <w:color w:val="000000"/>
                <w:sz w:val="24"/>
                <w:szCs w:val="24"/>
              </w:rPr>
            </w:pPr>
          </w:p>
          <w:p w14:paraId="59D60E47" w14:textId="03EEAACA" w:rsidR="00330B27" w:rsidRDefault="00330B27" w:rsidP="00501424">
            <w:pPr>
              <w:spacing w:after="0" w:line="240" w:lineRule="auto"/>
              <w:jc w:val="both"/>
              <w:rPr>
                <w:rFonts w:ascii="Times New Roman" w:eastAsia="Times New Roman" w:hAnsi="Times New Roman"/>
                <w:color w:val="000000"/>
                <w:sz w:val="24"/>
                <w:szCs w:val="24"/>
              </w:rPr>
            </w:pPr>
          </w:p>
          <w:p w14:paraId="761AB78F" w14:textId="7A00E148" w:rsidR="00330B27" w:rsidRDefault="00330B27" w:rsidP="00501424">
            <w:pPr>
              <w:spacing w:after="0" w:line="240" w:lineRule="auto"/>
              <w:jc w:val="both"/>
              <w:rPr>
                <w:rFonts w:ascii="Times New Roman" w:eastAsia="Times New Roman" w:hAnsi="Times New Roman"/>
                <w:color w:val="000000"/>
                <w:sz w:val="24"/>
                <w:szCs w:val="24"/>
              </w:rPr>
            </w:pPr>
          </w:p>
          <w:p w14:paraId="0ECF7C92" w14:textId="48EAB8CB" w:rsidR="00330B27" w:rsidRDefault="00330B27" w:rsidP="00501424">
            <w:pPr>
              <w:spacing w:after="0" w:line="240" w:lineRule="auto"/>
              <w:jc w:val="both"/>
              <w:rPr>
                <w:rFonts w:ascii="Times New Roman" w:eastAsia="Times New Roman" w:hAnsi="Times New Roman"/>
                <w:color w:val="000000"/>
                <w:sz w:val="24"/>
                <w:szCs w:val="24"/>
              </w:rPr>
            </w:pPr>
          </w:p>
          <w:p w14:paraId="6FC00FB9" w14:textId="36280D17" w:rsidR="00330B27" w:rsidRDefault="00330B27" w:rsidP="00501424">
            <w:pPr>
              <w:spacing w:after="0" w:line="240" w:lineRule="auto"/>
              <w:jc w:val="both"/>
              <w:rPr>
                <w:rFonts w:ascii="Times New Roman" w:eastAsia="Times New Roman" w:hAnsi="Times New Roman"/>
                <w:color w:val="000000"/>
                <w:sz w:val="24"/>
                <w:szCs w:val="24"/>
              </w:rPr>
            </w:pPr>
          </w:p>
          <w:p w14:paraId="398AFFF3" w14:textId="2489E9E4" w:rsidR="00330B27" w:rsidRDefault="00330B27" w:rsidP="00501424">
            <w:pPr>
              <w:spacing w:after="0" w:line="240" w:lineRule="auto"/>
              <w:jc w:val="both"/>
              <w:rPr>
                <w:rFonts w:ascii="Times New Roman" w:eastAsia="Times New Roman" w:hAnsi="Times New Roman"/>
                <w:color w:val="000000"/>
                <w:sz w:val="24"/>
                <w:szCs w:val="24"/>
              </w:rPr>
            </w:pPr>
          </w:p>
          <w:p w14:paraId="59DE96C9" w14:textId="4B4B7762" w:rsidR="00330B27" w:rsidRDefault="00330B27" w:rsidP="00501424">
            <w:pPr>
              <w:spacing w:after="0" w:line="240" w:lineRule="auto"/>
              <w:jc w:val="both"/>
              <w:rPr>
                <w:rFonts w:ascii="Times New Roman" w:eastAsia="Times New Roman" w:hAnsi="Times New Roman"/>
                <w:color w:val="000000"/>
                <w:sz w:val="24"/>
                <w:szCs w:val="24"/>
              </w:rPr>
            </w:pPr>
          </w:p>
          <w:p w14:paraId="292FC6B1" w14:textId="28E630D8" w:rsidR="00330B27" w:rsidRDefault="00330B27" w:rsidP="00501424">
            <w:pPr>
              <w:spacing w:after="0" w:line="240" w:lineRule="auto"/>
              <w:jc w:val="both"/>
              <w:rPr>
                <w:rFonts w:ascii="Times New Roman" w:eastAsia="Times New Roman" w:hAnsi="Times New Roman"/>
                <w:color w:val="000000"/>
                <w:sz w:val="24"/>
                <w:szCs w:val="24"/>
              </w:rPr>
            </w:pPr>
          </w:p>
          <w:p w14:paraId="21EC9F52" w14:textId="0DA8BFE5" w:rsidR="00330B27" w:rsidRDefault="00330B27" w:rsidP="00501424">
            <w:pPr>
              <w:spacing w:after="0" w:line="240" w:lineRule="auto"/>
              <w:jc w:val="both"/>
              <w:rPr>
                <w:rFonts w:ascii="Times New Roman" w:eastAsia="Times New Roman" w:hAnsi="Times New Roman"/>
                <w:color w:val="000000"/>
                <w:sz w:val="24"/>
                <w:szCs w:val="24"/>
              </w:rPr>
            </w:pPr>
          </w:p>
          <w:p w14:paraId="1DD66306" w14:textId="44A1A4D0" w:rsidR="00330B27" w:rsidRDefault="00330B27" w:rsidP="00501424">
            <w:pPr>
              <w:spacing w:after="0" w:line="240" w:lineRule="auto"/>
              <w:jc w:val="both"/>
              <w:rPr>
                <w:rFonts w:ascii="Times New Roman" w:eastAsia="Times New Roman" w:hAnsi="Times New Roman"/>
                <w:color w:val="000000"/>
                <w:sz w:val="24"/>
                <w:szCs w:val="24"/>
              </w:rPr>
            </w:pPr>
          </w:p>
          <w:p w14:paraId="083C8BEB" w14:textId="15D06D5F" w:rsidR="00330B27" w:rsidRDefault="00330B27" w:rsidP="00501424">
            <w:pPr>
              <w:spacing w:after="0" w:line="240" w:lineRule="auto"/>
              <w:jc w:val="both"/>
              <w:rPr>
                <w:rFonts w:ascii="Times New Roman" w:eastAsia="Times New Roman" w:hAnsi="Times New Roman"/>
                <w:color w:val="000000"/>
                <w:sz w:val="24"/>
                <w:szCs w:val="24"/>
              </w:rPr>
            </w:pPr>
          </w:p>
          <w:p w14:paraId="7800956C" w14:textId="49714E1D" w:rsidR="00330B27" w:rsidRDefault="00330B27" w:rsidP="00501424">
            <w:pPr>
              <w:spacing w:after="0" w:line="240" w:lineRule="auto"/>
              <w:jc w:val="both"/>
              <w:rPr>
                <w:rFonts w:ascii="Times New Roman" w:eastAsia="Times New Roman" w:hAnsi="Times New Roman"/>
                <w:color w:val="000000"/>
                <w:sz w:val="24"/>
                <w:szCs w:val="24"/>
              </w:rPr>
            </w:pPr>
          </w:p>
          <w:p w14:paraId="1ACE8E5F" w14:textId="01389234" w:rsidR="00330B27" w:rsidRDefault="00330B27" w:rsidP="00501424">
            <w:pPr>
              <w:spacing w:after="0" w:line="240" w:lineRule="auto"/>
              <w:jc w:val="both"/>
              <w:rPr>
                <w:rFonts w:ascii="Times New Roman" w:eastAsia="Times New Roman" w:hAnsi="Times New Roman"/>
                <w:color w:val="000000"/>
                <w:sz w:val="24"/>
                <w:szCs w:val="24"/>
              </w:rPr>
            </w:pPr>
          </w:p>
          <w:p w14:paraId="724D9780" w14:textId="25B9F5B3" w:rsidR="00330B27" w:rsidRDefault="00330B27" w:rsidP="00501424">
            <w:pPr>
              <w:spacing w:after="0" w:line="240" w:lineRule="auto"/>
              <w:jc w:val="both"/>
              <w:rPr>
                <w:rFonts w:ascii="Times New Roman" w:eastAsia="Times New Roman" w:hAnsi="Times New Roman"/>
                <w:color w:val="000000"/>
                <w:sz w:val="24"/>
                <w:szCs w:val="24"/>
              </w:rPr>
            </w:pPr>
          </w:p>
          <w:p w14:paraId="6A139E21" w14:textId="0DA64A7B" w:rsidR="00330B27" w:rsidRDefault="00330B27" w:rsidP="00501424">
            <w:pPr>
              <w:spacing w:after="0" w:line="240" w:lineRule="auto"/>
              <w:jc w:val="both"/>
              <w:rPr>
                <w:rFonts w:ascii="Times New Roman" w:eastAsia="Times New Roman" w:hAnsi="Times New Roman"/>
                <w:color w:val="000000"/>
                <w:sz w:val="24"/>
                <w:szCs w:val="24"/>
              </w:rPr>
            </w:pPr>
          </w:p>
          <w:p w14:paraId="3F841924" w14:textId="49C5465B" w:rsidR="00330B27" w:rsidRDefault="00330B27" w:rsidP="00501424">
            <w:pPr>
              <w:spacing w:after="0" w:line="240" w:lineRule="auto"/>
              <w:jc w:val="both"/>
              <w:rPr>
                <w:rFonts w:ascii="Times New Roman" w:eastAsia="Times New Roman" w:hAnsi="Times New Roman"/>
                <w:color w:val="000000"/>
                <w:sz w:val="24"/>
                <w:szCs w:val="24"/>
              </w:rPr>
            </w:pPr>
          </w:p>
          <w:p w14:paraId="3028E774" w14:textId="2C44112D" w:rsidR="00330B27" w:rsidRDefault="00330B27" w:rsidP="00501424">
            <w:pPr>
              <w:spacing w:after="0" w:line="240" w:lineRule="auto"/>
              <w:jc w:val="both"/>
              <w:rPr>
                <w:rFonts w:ascii="Times New Roman" w:eastAsia="Times New Roman" w:hAnsi="Times New Roman"/>
                <w:color w:val="000000"/>
                <w:sz w:val="24"/>
                <w:szCs w:val="24"/>
              </w:rPr>
            </w:pPr>
          </w:p>
          <w:p w14:paraId="4A53C27D" w14:textId="0A5918C5" w:rsidR="00330B27" w:rsidRDefault="00330B27" w:rsidP="00501424">
            <w:pPr>
              <w:spacing w:after="0" w:line="240" w:lineRule="auto"/>
              <w:jc w:val="both"/>
              <w:rPr>
                <w:rFonts w:ascii="Times New Roman" w:eastAsia="Times New Roman" w:hAnsi="Times New Roman"/>
                <w:color w:val="000000"/>
                <w:sz w:val="24"/>
                <w:szCs w:val="24"/>
              </w:rPr>
            </w:pPr>
          </w:p>
          <w:p w14:paraId="1717EB80" w14:textId="0BB24E3E" w:rsidR="00330B27" w:rsidRDefault="00330B27" w:rsidP="00501424">
            <w:pPr>
              <w:spacing w:after="0" w:line="240" w:lineRule="auto"/>
              <w:jc w:val="both"/>
              <w:rPr>
                <w:rFonts w:ascii="Times New Roman" w:eastAsia="Times New Roman" w:hAnsi="Times New Roman"/>
                <w:color w:val="000000"/>
                <w:sz w:val="24"/>
                <w:szCs w:val="24"/>
              </w:rPr>
            </w:pPr>
          </w:p>
          <w:p w14:paraId="5270519A" w14:textId="39F759D0" w:rsidR="00330B27" w:rsidRDefault="00330B27" w:rsidP="00501424">
            <w:pPr>
              <w:spacing w:after="0" w:line="240" w:lineRule="auto"/>
              <w:jc w:val="both"/>
              <w:rPr>
                <w:rFonts w:ascii="Times New Roman" w:eastAsia="Times New Roman" w:hAnsi="Times New Roman"/>
                <w:color w:val="000000"/>
                <w:sz w:val="24"/>
                <w:szCs w:val="24"/>
              </w:rPr>
            </w:pPr>
          </w:p>
          <w:p w14:paraId="613D445F" w14:textId="0674D91E" w:rsidR="00330B27" w:rsidRDefault="00330B27" w:rsidP="00501424">
            <w:pPr>
              <w:spacing w:after="0" w:line="240" w:lineRule="auto"/>
              <w:jc w:val="both"/>
              <w:rPr>
                <w:rFonts w:ascii="Times New Roman" w:eastAsia="Times New Roman" w:hAnsi="Times New Roman"/>
                <w:color w:val="000000"/>
                <w:sz w:val="24"/>
                <w:szCs w:val="24"/>
              </w:rPr>
            </w:pPr>
          </w:p>
          <w:p w14:paraId="4BB9F6E4" w14:textId="38415C00" w:rsidR="00330B27" w:rsidRDefault="00330B27" w:rsidP="00501424">
            <w:pPr>
              <w:spacing w:after="0" w:line="240" w:lineRule="auto"/>
              <w:jc w:val="both"/>
              <w:rPr>
                <w:rFonts w:ascii="Times New Roman" w:eastAsia="Times New Roman" w:hAnsi="Times New Roman"/>
                <w:color w:val="000000"/>
                <w:sz w:val="24"/>
                <w:szCs w:val="24"/>
              </w:rPr>
            </w:pPr>
          </w:p>
          <w:p w14:paraId="3E73374E" w14:textId="651D73DD" w:rsidR="00330B27" w:rsidRDefault="00330B27" w:rsidP="00501424">
            <w:pPr>
              <w:spacing w:after="0" w:line="240" w:lineRule="auto"/>
              <w:jc w:val="both"/>
              <w:rPr>
                <w:rFonts w:ascii="Times New Roman" w:eastAsia="Times New Roman" w:hAnsi="Times New Roman"/>
                <w:color w:val="000000"/>
                <w:sz w:val="24"/>
                <w:szCs w:val="24"/>
              </w:rPr>
            </w:pPr>
          </w:p>
          <w:p w14:paraId="35F2DEE5" w14:textId="3E673A35" w:rsidR="00330B27" w:rsidRDefault="00330B27" w:rsidP="00501424">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TS Discoms have submitted the various factors which impact the actual PLF when compared to the normative values and one of the </w:t>
            </w:r>
            <w:proofErr w:type="gramStart"/>
            <w:r>
              <w:rPr>
                <w:rFonts w:ascii="Times New Roman" w:eastAsia="Times New Roman" w:hAnsi="Times New Roman"/>
                <w:color w:val="000000"/>
                <w:sz w:val="24"/>
                <w:szCs w:val="24"/>
              </w:rPr>
              <w:t>reason</w:t>
            </w:r>
            <w:proofErr w:type="gramEnd"/>
            <w:r>
              <w:rPr>
                <w:rFonts w:ascii="Times New Roman" w:eastAsia="Times New Roman" w:hAnsi="Times New Roman"/>
                <w:color w:val="000000"/>
                <w:sz w:val="24"/>
                <w:szCs w:val="24"/>
              </w:rPr>
              <w:t xml:space="preserve"> which impacts the actual availability is transmission constraints</w:t>
            </w:r>
            <w:r w:rsidR="007E4566">
              <w:rPr>
                <w:rFonts w:ascii="Times New Roman" w:eastAsia="Times New Roman" w:hAnsi="Times New Roman"/>
                <w:color w:val="000000"/>
                <w:sz w:val="24"/>
                <w:szCs w:val="24"/>
              </w:rPr>
              <w:t xml:space="preserve"> at certain instances which might be due to </w:t>
            </w:r>
            <w:r w:rsidR="00A34FF2">
              <w:rPr>
                <w:rFonts w:ascii="Times New Roman" w:eastAsia="Times New Roman" w:hAnsi="Times New Roman"/>
                <w:color w:val="000000"/>
                <w:sz w:val="24"/>
                <w:szCs w:val="24"/>
              </w:rPr>
              <w:t xml:space="preserve">scheduled maintenance of </w:t>
            </w:r>
            <w:proofErr w:type="spellStart"/>
            <w:r w:rsidR="00A34FF2">
              <w:rPr>
                <w:rFonts w:ascii="Times New Roman" w:eastAsia="Times New Roman" w:hAnsi="Times New Roman"/>
                <w:color w:val="000000"/>
                <w:sz w:val="24"/>
                <w:szCs w:val="24"/>
              </w:rPr>
              <w:t>Susbstationa</w:t>
            </w:r>
            <w:proofErr w:type="spellEnd"/>
            <w:r w:rsidR="00A34FF2">
              <w:rPr>
                <w:rFonts w:ascii="Times New Roman" w:eastAsia="Times New Roman" w:hAnsi="Times New Roman"/>
                <w:color w:val="000000"/>
                <w:sz w:val="24"/>
                <w:szCs w:val="24"/>
              </w:rPr>
              <w:t xml:space="preserve"> and transmission lines</w:t>
            </w:r>
            <w:r>
              <w:rPr>
                <w:rFonts w:ascii="Times New Roman" w:eastAsia="Times New Roman" w:hAnsi="Times New Roman"/>
                <w:color w:val="000000"/>
                <w:sz w:val="24"/>
                <w:szCs w:val="24"/>
              </w:rPr>
              <w:t xml:space="preserve">. </w:t>
            </w:r>
          </w:p>
          <w:p w14:paraId="08079113" w14:textId="25553FAD" w:rsidR="00642696" w:rsidRDefault="00642696" w:rsidP="00501424">
            <w:pPr>
              <w:spacing w:after="0" w:line="240" w:lineRule="auto"/>
              <w:jc w:val="both"/>
              <w:rPr>
                <w:rFonts w:ascii="Times New Roman" w:eastAsia="Times New Roman" w:hAnsi="Times New Roman"/>
                <w:color w:val="000000"/>
                <w:sz w:val="24"/>
                <w:szCs w:val="24"/>
              </w:rPr>
            </w:pPr>
          </w:p>
          <w:p w14:paraId="5278850C" w14:textId="7494F5D9" w:rsidR="00642696" w:rsidRDefault="00642696" w:rsidP="00501424">
            <w:pPr>
              <w:spacing w:after="0" w:line="240" w:lineRule="auto"/>
              <w:jc w:val="both"/>
              <w:rPr>
                <w:rFonts w:ascii="Times New Roman" w:eastAsia="Times New Roman" w:hAnsi="Times New Roman"/>
                <w:color w:val="000000"/>
                <w:sz w:val="24"/>
                <w:szCs w:val="24"/>
              </w:rPr>
            </w:pPr>
          </w:p>
          <w:p w14:paraId="11A87388" w14:textId="0664D8E4" w:rsidR="00642696" w:rsidRDefault="00642696" w:rsidP="00501424">
            <w:pPr>
              <w:spacing w:after="0" w:line="240" w:lineRule="auto"/>
              <w:jc w:val="both"/>
              <w:rPr>
                <w:rFonts w:ascii="Times New Roman" w:eastAsia="Times New Roman" w:hAnsi="Times New Roman"/>
                <w:color w:val="000000"/>
                <w:sz w:val="24"/>
                <w:szCs w:val="24"/>
              </w:rPr>
            </w:pPr>
          </w:p>
          <w:p w14:paraId="65E143F2" w14:textId="0DF87FB2" w:rsidR="00642696" w:rsidRDefault="00642696" w:rsidP="00501424">
            <w:pPr>
              <w:spacing w:after="0" w:line="240" w:lineRule="auto"/>
              <w:jc w:val="both"/>
              <w:rPr>
                <w:rFonts w:ascii="Times New Roman" w:eastAsia="Times New Roman" w:hAnsi="Times New Roman"/>
                <w:color w:val="000000"/>
                <w:sz w:val="24"/>
                <w:szCs w:val="24"/>
              </w:rPr>
            </w:pPr>
          </w:p>
          <w:p w14:paraId="11478EE8" w14:textId="01421973" w:rsidR="00642696" w:rsidRDefault="00642696" w:rsidP="00501424">
            <w:pPr>
              <w:spacing w:after="0" w:line="240" w:lineRule="auto"/>
              <w:jc w:val="both"/>
              <w:rPr>
                <w:rFonts w:ascii="Times New Roman" w:eastAsia="Times New Roman" w:hAnsi="Times New Roman"/>
                <w:color w:val="000000"/>
                <w:sz w:val="24"/>
                <w:szCs w:val="24"/>
              </w:rPr>
            </w:pPr>
          </w:p>
          <w:p w14:paraId="5FD708F9" w14:textId="57801B23" w:rsidR="00642696" w:rsidRDefault="00642696" w:rsidP="00501424">
            <w:pPr>
              <w:spacing w:after="0" w:line="240" w:lineRule="auto"/>
              <w:jc w:val="both"/>
              <w:rPr>
                <w:rFonts w:ascii="Times New Roman" w:eastAsia="Times New Roman" w:hAnsi="Times New Roman"/>
                <w:color w:val="000000"/>
                <w:sz w:val="24"/>
                <w:szCs w:val="24"/>
              </w:rPr>
            </w:pPr>
          </w:p>
          <w:p w14:paraId="689DFB7C" w14:textId="0FC5A1DC" w:rsidR="00642696" w:rsidRDefault="00642696" w:rsidP="00501424">
            <w:pPr>
              <w:spacing w:after="0" w:line="240" w:lineRule="auto"/>
              <w:jc w:val="both"/>
              <w:rPr>
                <w:rFonts w:ascii="Times New Roman" w:eastAsia="Times New Roman" w:hAnsi="Times New Roman"/>
                <w:color w:val="000000"/>
                <w:sz w:val="24"/>
                <w:szCs w:val="24"/>
              </w:rPr>
            </w:pPr>
          </w:p>
          <w:p w14:paraId="2BDF3849" w14:textId="2D7F0750" w:rsidR="00642696" w:rsidRDefault="00642696" w:rsidP="00501424">
            <w:pPr>
              <w:spacing w:after="0" w:line="240" w:lineRule="auto"/>
              <w:jc w:val="both"/>
              <w:rPr>
                <w:rFonts w:ascii="Times New Roman" w:eastAsia="Times New Roman" w:hAnsi="Times New Roman"/>
                <w:color w:val="000000"/>
                <w:sz w:val="24"/>
                <w:szCs w:val="24"/>
              </w:rPr>
            </w:pPr>
          </w:p>
          <w:p w14:paraId="7D4843C7" w14:textId="585D2094" w:rsidR="00642696" w:rsidRDefault="00642696" w:rsidP="00501424">
            <w:pPr>
              <w:spacing w:after="0" w:line="240" w:lineRule="auto"/>
              <w:jc w:val="both"/>
              <w:rPr>
                <w:rFonts w:ascii="Times New Roman" w:eastAsia="Times New Roman" w:hAnsi="Times New Roman"/>
                <w:color w:val="000000"/>
                <w:sz w:val="24"/>
                <w:szCs w:val="24"/>
              </w:rPr>
            </w:pPr>
          </w:p>
          <w:p w14:paraId="07B7AE34" w14:textId="2CA2AB9A" w:rsidR="00642696" w:rsidRDefault="00642696" w:rsidP="00501424">
            <w:pPr>
              <w:spacing w:after="0" w:line="240" w:lineRule="auto"/>
              <w:jc w:val="both"/>
              <w:rPr>
                <w:rFonts w:ascii="Times New Roman" w:eastAsia="Times New Roman" w:hAnsi="Times New Roman"/>
                <w:color w:val="000000"/>
                <w:sz w:val="24"/>
                <w:szCs w:val="24"/>
              </w:rPr>
            </w:pPr>
          </w:p>
          <w:p w14:paraId="779DFAF3" w14:textId="02B12B7A" w:rsidR="00642696" w:rsidRDefault="00642696" w:rsidP="00501424">
            <w:pPr>
              <w:spacing w:after="0" w:line="240" w:lineRule="auto"/>
              <w:jc w:val="both"/>
              <w:rPr>
                <w:rFonts w:ascii="Times New Roman" w:eastAsia="Times New Roman" w:hAnsi="Times New Roman"/>
                <w:color w:val="000000"/>
                <w:sz w:val="24"/>
                <w:szCs w:val="24"/>
              </w:rPr>
            </w:pPr>
          </w:p>
          <w:p w14:paraId="61DD89B6" w14:textId="0AF8F346" w:rsidR="00642696" w:rsidRDefault="00642696" w:rsidP="00501424">
            <w:pPr>
              <w:spacing w:after="0" w:line="240" w:lineRule="auto"/>
              <w:jc w:val="both"/>
              <w:rPr>
                <w:rFonts w:ascii="Times New Roman" w:eastAsia="Times New Roman" w:hAnsi="Times New Roman"/>
                <w:color w:val="000000"/>
                <w:sz w:val="24"/>
                <w:szCs w:val="24"/>
              </w:rPr>
            </w:pPr>
          </w:p>
          <w:p w14:paraId="0B997AFB" w14:textId="1A0FABA7" w:rsidR="00642696" w:rsidRDefault="00642696" w:rsidP="00501424">
            <w:pPr>
              <w:spacing w:after="0" w:line="240" w:lineRule="auto"/>
              <w:jc w:val="both"/>
              <w:rPr>
                <w:rFonts w:ascii="Times New Roman" w:eastAsia="Times New Roman" w:hAnsi="Times New Roman"/>
                <w:color w:val="000000"/>
                <w:sz w:val="24"/>
                <w:szCs w:val="24"/>
              </w:rPr>
            </w:pPr>
          </w:p>
          <w:p w14:paraId="6638EF8C" w14:textId="314AAB72" w:rsidR="00642696" w:rsidRDefault="00642696" w:rsidP="00501424">
            <w:pPr>
              <w:spacing w:after="0" w:line="240" w:lineRule="auto"/>
              <w:jc w:val="both"/>
              <w:rPr>
                <w:rFonts w:ascii="Times New Roman" w:eastAsia="Times New Roman" w:hAnsi="Times New Roman"/>
                <w:color w:val="000000"/>
                <w:sz w:val="24"/>
                <w:szCs w:val="24"/>
              </w:rPr>
            </w:pPr>
          </w:p>
          <w:p w14:paraId="18A0093C" w14:textId="4E8F0DF3" w:rsidR="00642696" w:rsidRDefault="00642696" w:rsidP="00501424">
            <w:pPr>
              <w:spacing w:after="0" w:line="240" w:lineRule="auto"/>
              <w:jc w:val="both"/>
              <w:rPr>
                <w:rFonts w:ascii="Times New Roman" w:eastAsia="Times New Roman" w:hAnsi="Times New Roman"/>
                <w:color w:val="000000"/>
                <w:sz w:val="24"/>
                <w:szCs w:val="24"/>
              </w:rPr>
            </w:pPr>
          </w:p>
          <w:p w14:paraId="6117043C" w14:textId="4B0A4D49" w:rsidR="00642696" w:rsidRDefault="00642696" w:rsidP="00501424">
            <w:pPr>
              <w:spacing w:after="0" w:line="240" w:lineRule="auto"/>
              <w:jc w:val="both"/>
              <w:rPr>
                <w:rFonts w:ascii="Times New Roman" w:eastAsia="Times New Roman" w:hAnsi="Times New Roman"/>
                <w:color w:val="000000"/>
                <w:sz w:val="24"/>
                <w:szCs w:val="24"/>
              </w:rPr>
            </w:pPr>
          </w:p>
          <w:p w14:paraId="6543BB0A" w14:textId="77777777" w:rsidR="00642696" w:rsidRDefault="00642696" w:rsidP="00501424">
            <w:pPr>
              <w:spacing w:after="0" w:line="240" w:lineRule="auto"/>
              <w:jc w:val="both"/>
              <w:rPr>
                <w:rFonts w:ascii="Times New Roman" w:eastAsia="Times New Roman" w:hAnsi="Times New Roman"/>
                <w:color w:val="000000"/>
                <w:sz w:val="24"/>
                <w:szCs w:val="24"/>
              </w:rPr>
            </w:pPr>
          </w:p>
          <w:p w14:paraId="46069EA4" w14:textId="1930E710" w:rsidR="00330B27" w:rsidRDefault="00642696" w:rsidP="00501424">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TS Discoms have submitted the various factors which impact the actual PLF when </w:t>
            </w:r>
            <w:r>
              <w:rPr>
                <w:rFonts w:ascii="Times New Roman" w:eastAsia="Times New Roman" w:hAnsi="Times New Roman"/>
                <w:color w:val="000000"/>
                <w:sz w:val="24"/>
                <w:szCs w:val="24"/>
              </w:rPr>
              <w:lastRenderedPageBreak/>
              <w:t xml:space="preserve">compared to the normative values and one of the </w:t>
            </w:r>
            <w:r w:rsidR="00A34FF2">
              <w:rPr>
                <w:rFonts w:ascii="Times New Roman" w:eastAsia="Times New Roman" w:hAnsi="Times New Roman"/>
                <w:color w:val="000000"/>
                <w:sz w:val="24"/>
                <w:szCs w:val="24"/>
              </w:rPr>
              <w:t>reasons</w:t>
            </w:r>
            <w:r>
              <w:rPr>
                <w:rFonts w:ascii="Times New Roman" w:eastAsia="Times New Roman" w:hAnsi="Times New Roman"/>
                <w:color w:val="000000"/>
                <w:sz w:val="24"/>
                <w:szCs w:val="24"/>
              </w:rPr>
              <w:t xml:space="preserve"> which impacts the actual availability is dispatch from Hydel power stations</w:t>
            </w:r>
            <w:r w:rsidR="00A34FF2">
              <w:rPr>
                <w:rFonts w:ascii="Times New Roman" w:eastAsia="Times New Roman" w:hAnsi="Times New Roman"/>
                <w:color w:val="000000"/>
                <w:sz w:val="24"/>
                <w:szCs w:val="24"/>
              </w:rPr>
              <w:t xml:space="preserve"> as per the water availability in reservoirs or monsoons</w:t>
            </w:r>
            <w:r>
              <w:rPr>
                <w:rFonts w:ascii="Times New Roman" w:eastAsia="Times New Roman" w:hAnsi="Times New Roman"/>
                <w:color w:val="000000"/>
                <w:sz w:val="24"/>
                <w:szCs w:val="24"/>
              </w:rPr>
              <w:t xml:space="preserve">. </w:t>
            </w:r>
          </w:p>
          <w:p w14:paraId="44CCEC47" w14:textId="77777777" w:rsidR="00330B27" w:rsidRDefault="00330B27" w:rsidP="00501424">
            <w:pPr>
              <w:spacing w:after="0" w:line="240" w:lineRule="auto"/>
              <w:jc w:val="both"/>
              <w:rPr>
                <w:rFonts w:ascii="Times New Roman" w:eastAsia="Times New Roman" w:hAnsi="Times New Roman"/>
                <w:color w:val="000000"/>
                <w:sz w:val="24"/>
                <w:szCs w:val="24"/>
              </w:rPr>
            </w:pPr>
          </w:p>
          <w:p w14:paraId="56A7450A" w14:textId="6A107196" w:rsidR="00501424" w:rsidRDefault="00501424" w:rsidP="00501424">
            <w:pPr>
              <w:spacing w:after="0" w:line="240" w:lineRule="auto"/>
              <w:jc w:val="both"/>
              <w:rPr>
                <w:rFonts w:ascii="Times New Roman" w:eastAsia="Times New Roman" w:hAnsi="Times New Roman"/>
                <w:color w:val="000000"/>
                <w:sz w:val="24"/>
                <w:szCs w:val="24"/>
              </w:rPr>
            </w:pPr>
          </w:p>
          <w:p w14:paraId="13E28959" w14:textId="74BBC67D" w:rsidR="00501424" w:rsidRDefault="00501424" w:rsidP="00501424">
            <w:pPr>
              <w:spacing w:after="0" w:line="240" w:lineRule="auto"/>
              <w:jc w:val="both"/>
              <w:rPr>
                <w:rFonts w:ascii="Times New Roman" w:eastAsia="Times New Roman" w:hAnsi="Times New Roman"/>
                <w:color w:val="000000"/>
                <w:sz w:val="24"/>
                <w:szCs w:val="24"/>
              </w:rPr>
            </w:pPr>
          </w:p>
          <w:p w14:paraId="62BA9B39" w14:textId="2BE1D69D" w:rsidR="00501424" w:rsidRDefault="00501424" w:rsidP="00501424">
            <w:pPr>
              <w:spacing w:after="0" w:line="240" w:lineRule="auto"/>
              <w:jc w:val="both"/>
              <w:rPr>
                <w:rFonts w:ascii="Times New Roman" w:eastAsia="Times New Roman" w:hAnsi="Times New Roman"/>
                <w:color w:val="000000"/>
                <w:sz w:val="24"/>
                <w:szCs w:val="24"/>
              </w:rPr>
            </w:pPr>
          </w:p>
          <w:p w14:paraId="11F31703" w14:textId="35C676A1" w:rsidR="00501424" w:rsidRDefault="00501424" w:rsidP="00501424">
            <w:pPr>
              <w:spacing w:after="0" w:line="240" w:lineRule="auto"/>
              <w:jc w:val="both"/>
              <w:rPr>
                <w:rFonts w:ascii="Times New Roman" w:eastAsia="Times New Roman" w:hAnsi="Times New Roman"/>
                <w:color w:val="000000"/>
                <w:sz w:val="24"/>
                <w:szCs w:val="24"/>
              </w:rPr>
            </w:pPr>
          </w:p>
          <w:p w14:paraId="19C1BC3B" w14:textId="77777777" w:rsidR="00501424" w:rsidRDefault="00501424" w:rsidP="00501424">
            <w:pPr>
              <w:spacing w:after="0" w:line="240" w:lineRule="auto"/>
              <w:jc w:val="both"/>
              <w:rPr>
                <w:rFonts w:ascii="Times New Roman" w:eastAsia="Times New Roman" w:hAnsi="Times New Roman"/>
                <w:color w:val="000000"/>
                <w:sz w:val="24"/>
                <w:szCs w:val="24"/>
              </w:rPr>
            </w:pPr>
          </w:p>
          <w:p w14:paraId="6255AFF1" w14:textId="77777777" w:rsidR="00501424" w:rsidRDefault="00501424">
            <w:pPr>
              <w:spacing w:after="0" w:line="240" w:lineRule="auto"/>
              <w:jc w:val="both"/>
              <w:rPr>
                <w:rFonts w:ascii="Times New Roman" w:eastAsia="Times New Roman" w:hAnsi="Times New Roman"/>
                <w:color w:val="000000"/>
                <w:sz w:val="24"/>
                <w:szCs w:val="24"/>
              </w:rPr>
            </w:pPr>
          </w:p>
          <w:p w14:paraId="7657C61F" w14:textId="77777777" w:rsidR="00501424" w:rsidRDefault="00501424">
            <w:pPr>
              <w:spacing w:after="0" w:line="240" w:lineRule="auto"/>
              <w:jc w:val="both"/>
              <w:rPr>
                <w:rFonts w:ascii="Times New Roman" w:eastAsia="Times New Roman" w:hAnsi="Times New Roman"/>
                <w:color w:val="000000"/>
                <w:sz w:val="24"/>
                <w:szCs w:val="24"/>
              </w:rPr>
            </w:pPr>
          </w:p>
          <w:p w14:paraId="007A356E" w14:textId="77777777" w:rsidR="00183B0D" w:rsidRDefault="00183B0D">
            <w:pPr>
              <w:spacing w:after="0" w:line="240" w:lineRule="auto"/>
              <w:jc w:val="both"/>
              <w:rPr>
                <w:rFonts w:ascii="Times New Roman" w:eastAsia="Times New Roman" w:hAnsi="Times New Roman"/>
                <w:color w:val="000000"/>
                <w:sz w:val="24"/>
                <w:szCs w:val="24"/>
              </w:rPr>
            </w:pPr>
          </w:p>
          <w:p w14:paraId="6AC10D26" w14:textId="77777777" w:rsidR="00183B0D" w:rsidRDefault="00183B0D">
            <w:pPr>
              <w:spacing w:after="0" w:line="240" w:lineRule="auto"/>
              <w:jc w:val="both"/>
              <w:rPr>
                <w:rFonts w:ascii="Times New Roman" w:eastAsia="Times New Roman" w:hAnsi="Times New Roman"/>
                <w:color w:val="000000"/>
                <w:sz w:val="24"/>
                <w:szCs w:val="24"/>
              </w:rPr>
            </w:pPr>
          </w:p>
          <w:p w14:paraId="0F15541A" w14:textId="77777777" w:rsidR="00183B0D" w:rsidRDefault="00183B0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TS Discoms have submitted the various factors which impact the actual PLF when compared to the normative values and one of the </w:t>
            </w:r>
            <w:proofErr w:type="gramStart"/>
            <w:r>
              <w:rPr>
                <w:rFonts w:ascii="Times New Roman" w:eastAsia="Times New Roman" w:hAnsi="Times New Roman"/>
                <w:color w:val="000000"/>
                <w:sz w:val="24"/>
                <w:szCs w:val="24"/>
              </w:rPr>
              <w:t>reason</w:t>
            </w:r>
            <w:proofErr w:type="gramEnd"/>
            <w:r>
              <w:rPr>
                <w:rFonts w:ascii="Times New Roman" w:eastAsia="Times New Roman" w:hAnsi="Times New Roman"/>
                <w:color w:val="000000"/>
                <w:sz w:val="24"/>
                <w:szCs w:val="24"/>
              </w:rPr>
              <w:t xml:space="preserve"> which impacts the actual availability is </w:t>
            </w:r>
            <w:proofErr w:type="spellStart"/>
            <w:r>
              <w:rPr>
                <w:rFonts w:ascii="Times New Roman" w:eastAsia="Times New Roman" w:hAnsi="Times New Roman"/>
                <w:color w:val="000000"/>
                <w:sz w:val="24"/>
                <w:szCs w:val="24"/>
              </w:rPr>
              <w:t>lost</w:t>
            </w:r>
            <w:proofErr w:type="spellEnd"/>
            <w:r>
              <w:rPr>
                <w:rFonts w:ascii="Times New Roman" w:eastAsia="Times New Roman" w:hAnsi="Times New Roman"/>
                <w:color w:val="000000"/>
                <w:sz w:val="24"/>
                <w:szCs w:val="24"/>
              </w:rPr>
              <w:t xml:space="preserve"> of availability due to any issues in operation of thermal power plants.</w:t>
            </w:r>
          </w:p>
          <w:p w14:paraId="2AFA4ADB" w14:textId="77777777" w:rsidR="00183B0D" w:rsidRDefault="00183B0D">
            <w:pPr>
              <w:spacing w:after="0" w:line="240" w:lineRule="auto"/>
              <w:jc w:val="both"/>
              <w:rPr>
                <w:rFonts w:ascii="Times New Roman" w:eastAsia="Times New Roman" w:hAnsi="Times New Roman"/>
                <w:color w:val="000000"/>
                <w:sz w:val="24"/>
                <w:szCs w:val="24"/>
              </w:rPr>
            </w:pPr>
          </w:p>
          <w:p w14:paraId="7ADA4629" w14:textId="77777777" w:rsidR="00183B0D" w:rsidRDefault="00183B0D">
            <w:pPr>
              <w:spacing w:after="0" w:line="240" w:lineRule="auto"/>
              <w:jc w:val="both"/>
              <w:rPr>
                <w:rFonts w:ascii="Times New Roman" w:eastAsia="Times New Roman" w:hAnsi="Times New Roman"/>
                <w:color w:val="000000"/>
                <w:sz w:val="24"/>
                <w:szCs w:val="24"/>
              </w:rPr>
            </w:pPr>
          </w:p>
          <w:p w14:paraId="5BFB73A4" w14:textId="1AF20147" w:rsidR="00183B0D" w:rsidRDefault="00183B0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TS </w:t>
            </w:r>
            <w:proofErr w:type="spellStart"/>
            <w:r>
              <w:rPr>
                <w:rFonts w:ascii="Times New Roman" w:eastAsia="Times New Roman" w:hAnsi="Times New Roman"/>
                <w:color w:val="000000"/>
                <w:sz w:val="24"/>
                <w:szCs w:val="24"/>
              </w:rPr>
              <w:t>Disocms</w:t>
            </w:r>
            <w:proofErr w:type="spellEnd"/>
            <w:r>
              <w:rPr>
                <w:rFonts w:ascii="Times New Roman" w:eastAsia="Times New Roman" w:hAnsi="Times New Roman"/>
                <w:color w:val="000000"/>
                <w:sz w:val="24"/>
                <w:szCs w:val="24"/>
              </w:rPr>
              <w:t xml:space="preserve"> believe that backing down of capacities is done only in certain limited number of instances where the variable charges of the available generation source is much higher than the per unit charge of power available from short term sources which is also done with the sole objective of optimization of power purchase cost and the ultimate benefit being passed on to consumers. Further, it is clarified that TS Discoms follow the </w:t>
            </w:r>
            <w:r w:rsidRPr="00183B0D">
              <w:rPr>
                <w:rFonts w:ascii="Times New Roman" w:eastAsia="Times New Roman" w:hAnsi="Times New Roman"/>
                <w:color w:val="000000"/>
                <w:sz w:val="24"/>
                <w:szCs w:val="24"/>
              </w:rPr>
              <w:t>principle of merit order dispatch</w:t>
            </w:r>
            <w:r>
              <w:rPr>
                <w:rFonts w:ascii="Times New Roman" w:eastAsia="Times New Roman" w:hAnsi="Times New Roman"/>
                <w:color w:val="000000"/>
                <w:sz w:val="24"/>
                <w:szCs w:val="24"/>
              </w:rPr>
              <w:t xml:space="preserve"> where the power from RE and hydel sources is scheduled irrespective of the cost</w:t>
            </w:r>
            <w:r w:rsidR="00A34FF2">
              <w:rPr>
                <w:rFonts w:ascii="Times New Roman" w:eastAsia="Times New Roman" w:hAnsi="Times New Roman"/>
                <w:color w:val="000000"/>
                <w:sz w:val="24"/>
                <w:szCs w:val="24"/>
              </w:rPr>
              <w:t xml:space="preserve"> considering the must run status</w:t>
            </w:r>
            <w:r>
              <w:rPr>
                <w:rFonts w:ascii="Times New Roman" w:eastAsia="Times New Roman" w:hAnsi="Times New Roman"/>
                <w:color w:val="000000"/>
                <w:sz w:val="24"/>
                <w:szCs w:val="24"/>
              </w:rPr>
              <w:t xml:space="preserve">. </w:t>
            </w:r>
          </w:p>
          <w:p w14:paraId="30AD6DBB" w14:textId="77777777" w:rsidR="00183B0D" w:rsidRDefault="00183B0D">
            <w:pPr>
              <w:spacing w:after="0" w:line="240" w:lineRule="auto"/>
              <w:jc w:val="both"/>
              <w:rPr>
                <w:rFonts w:ascii="Times New Roman" w:eastAsia="Times New Roman" w:hAnsi="Times New Roman"/>
                <w:color w:val="000000"/>
                <w:sz w:val="24"/>
                <w:szCs w:val="24"/>
              </w:rPr>
            </w:pPr>
          </w:p>
          <w:p w14:paraId="4D3454E5" w14:textId="77777777" w:rsidR="00183B0D" w:rsidRDefault="00183B0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TS Discoms submit that the current mix of renewable and hydel sources in the overall </w:t>
            </w:r>
            <w:r w:rsidR="00BE76C5">
              <w:rPr>
                <w:rFonts w:ascii="Times New Roman" w:eastAsia="Times New Roman" w:hAnsi="Times New Roman"/>
                <w:color w:val="000000"/>
                <w:sz w:val="24"/>
                <w:szCs w:val="24"/>
              </w:rPr>
              <w:t>portfolio is such that the scenario stated by stakeholder does not arises.</w:t>
            </w:r>
          </w:p>
          <w:p w14:paraId="6A307A9B" w14:textId="77777777" w:rsidR="00BE76C5" w:rsidRDefault="00BE76C5">
            <w:pPr>
              <w:spacing w:after="0" w:line="240" w:lineRule="auto"/>
              <w:jc w:val="both"/>
              <w:rPr>
                <w:rFonts w:ascii="Times New Roman" w:eastAsia="Times New Roman" w:hAnsi="Times New Roman"/>
                <w:color w:val="000000"/>
                <w:sz w:val="24"/>
                <w:szCs w:val="24"/>
              </w:rPr>
            </w:pPr>
          </w:p>
          <w:p w14:paraId="079FD3EC" w14:textId="77777777" w:rsidR="00BE76C5" w:rsidRDefault="00BE76C5">
            <w:pPr>
              <w:spacing w:after="0" w:line="240" w:lineRule="auto"/>
              <w:jc w:val="both"/>
              <w:rPr>
                <w:rFonts w:ascii="Times New Roman" w:eastAsia="Times New Roman" w:hAnsi="Times New Roman"/>
                <w:color w:val="000000"/>
                <w:sz w:val="24"/>
                <w:szCs w:val="24"/>
              </w:rPr>
            </w:pPr>
          </w:p>
          <w:p w14:paraId="05800ADD" w14:textId="77777777" w:rsidR="00BE76C5" w:rsidRDefault="00BE76C5">
            <w:pPr>
              <w:spacing w:after="0" w:line="240" w:lineRule="auto"/>
              <w:jc w:val="both"/>
              <w:rPr>
                <w:rFonts w:ascii="Times New Roman" w:eastAsia="Times New Roman" w:hAnsi="Times New Roman"/>
                <w:color w:val="000000"/>
                <w:sz w:val="24"/>
                <w:szCs w:val="24"/>
              </w:rPr>
            </w:pPr>
          </w:p>
          <w:p w14:paraId="1662D5A7" w14:textId="77777777" w:rsidR="00BE76C5" w:rsidRDefault="00BE76C5">
            <w:pPr>
              <w:spacing w:after="0" w:line="240" w:lineRule="auto"/>
              <w:jc w:val="both"/>
              <w:rPr>
                <w:rFonts w:ascii="Times New Roman" w:eastAsia="Times New Roman" w:hAnsi="Times New Roman"/>
                <w:color w:val="000000"/>
                <w:sz w:val="24"/>
                <w:szCs w:val="24"/>
              </w:rPr>
            </w:pPr>
          </w:p>
          <w:p w14:paraId="6D809253" w14:textId="77777777" w:rsidR="00BE76C5" w:rsidRDefault="00BE76C5">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In view of the responses provided above and in the detailed justification note, TS Discoms believe that </w:t>
            </w:r>
            <w:r>
              <w:rPr>
                <w:rFonts w:ascii="Times New Roman" w:hAnsi="Times New Roman"/>
                <w:sz w:val="24"/>
                <w:szCs w:val="24"/>
              </w:rPr>
              <w:t xml:space="preserve">combined impact of </w:t>
            </w:r>
            <w:r>
              <w:rPr>
                <w:rFonts w:ascii="Times New Roman" w:eastAsia="Times New Roman" w:hAnsi="Times New Roman"/>
                <w:color w:val="000000"/>
                <w:sz w:val="24"/>
                <w:szCs w:val="24"/>
              </w:rPr>
              <w:t>circumstances discussed result in the energy scenario where there is marginal surplus in first three years and deficit in last two years.</w:t>
            </w:r>
          </w:p>
          <w:p w14:paraId="040D37F8" w14:textId="041D0232" w:rsidR="00BE76C5" w:rsidRDefault="00BE76C5">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The submission of stakeholder viz. “</w:t>
            </w:r>
            <w:r w:rsidRPr="00BE76C5">
              <w:rPr>
                <w:rFonts w:ascii="Times New Roman" w:eastAsia="Times New Roman" w:hAnsi="Times New Roman"/>
                <w:i/>
                <w:iCs/>
                <w:color w:val="000000"/>
                <w:sz w:val="24"/>
                <w:szCs w:val="24"/>
              </w:rPr>
              <w:t>requirement of 500 MW or 3723 MU with 85% availability does not justify planning for abnormal quantum of surplus power for the 5th control period</w:t>
            </w:r>
            <w:r>
              <w:rPr>
                <w:rFonts w:ascii="Times New Roman" w:eastAsia="Times New Roman" w:hAnsi="Times New Roman"/>
                <w:color w:val="000000"/>
                <w:sz w:val="24"/>
                <w:szCs w:val="24"/>
              </w:rPr>
              <w:t xml:space="preserve">” is in contrast to the stakeholder’s own submission in </w:t>
            </w:r>
            <w:proofErr w:type="spellStart"/>
            <w:r>
              <w:rPr>
                <w:rFonts w:ascii="Times New Roman" w:eastAsia="Times New Roman" w:hAnsi="Times New Roman"/>
                <w:color w:val="000000"/>
                <w:sz w:val="24"/>
                <w:szCs w:val="24"/>
              </w:rPr>
              <w:t>pt</w:t>
            </w:r>
            <w:proofErr w:type="spellEnd"/>
            <w:r>
              <w:rPr>
                <w:rFonts w:ascii="Times New Roman" w:eastAsia="Times New Roman" w:hAnsi="Times New Roman"/>
                <w:color w:val="000000"/>
                <w:sz w:val="24"/>
                <w:szCs w:val="24"/>
              </w:rPr>
              <w:t xml:space="preserve"> no 4</w:t>
            </w:r>
            <w:r w:rsidR="00A34FF2">
              <w:rPr>
                <w:rFonts w:ascii="Times New Roman" w:eastAsia="Times New Roman" w:hAnsi="Times New Roman"/>
                <w:color w:val="000000"/>
                <w:sz w:val="24"/>
                <w:szCs w:val="24"/>
              </w:rPr>
              <w:t>(c)</w:t>
            </w:r>
            <w:r>
              <w:rPr>
                <w:rFonts w:ascii="Times New Roman" w:eastAsia="Times New Roman" w:hAnsi="Times New Roman"/>
                <w:color w:val="000000"/>
                <w:sz w:val="24"/>
                <w:szCs w:val="24"/>
              </w:rPr>
              <w:t xml:space="preserve"> above viz. “</w:t>
            </w:r>
            <w:r w:rsidRPr="005E0733">
              <w:rPr>
                <w:rFonts w:ascii="Times New Roman" w:eastAsia="Times New Roman" w:hAnsi="Times New Roman"/>
                <w:i/>
                <w:iCs/>
                <w:color w:val="000000"/>
                <w:sz w:val="24"/>
                <w:szCs w:val="24"/>
              </w:rPr>
              <w:t>threshold levels of PLF/CUF as incorporated in the respective PPAs need to be taken into account</w:t>
            </w:r>
            <w:r>
              <w:rPr>
                <w:rFonts w:ascii="Times New Roman" w:eastAsia="Times New Roman" w:hAnsi="Times New Roman"/>
                <w:color w:val="000000"/>
                <w:sz w:val="24"/>
                <w:szCs w:val="24"/>
              </w:rPr>
              <w:t>”</w:t>
            </w:r>
          </w:p>
        </w:tc>
      </w:tr>
      <w:tr w:rsidR="00A60A13" w14:paraId="2D7158F3" w14:textId="77777777" w:rsidTr="00A60A13">
        <w:tc>
          <w:tcPr>
            <w:tcW w:w="980" w:type="dxa"/>
            <w:tcBorders>
              <w:top w:val="single" w:sz="4" w:space="0" w:color="auto"/>
              <w:left w:val="single" w:sz="4" w:space="0" w:color="auto"/>
              <w:bottom w:val="single" w:sz="4" w:space="0" w:color="auto"/>
              <w:right w:val="single" w:sz="4" w:space="0" w:color="auto"/>
            </w:tcBorders>
          </w:tcPr>
          <w:p w14:paraId="53030686" w14:textId="41DD17A5" w:rsidR="00A60A13" w:rsidRDefault="00A60A13">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5</w:t>
            </w:r>
          </w:p>
        </w:tc>
        <w:tc>
          <w:tcPr>
            <w:tcW w:w="8257" w:type="dxa"/>
            <w:tcBorders>
              <w:top w:val="single" w:sz="4" w:space="0" w:color="auto"/>
              <w:left w:val="single" w:sz="4" w:space="0" w:color="auto"/>
              <w:bottom w:val="single" w:sz="4" w:space="0" w:color="auto"/>
              <w:right w:val="single" w:sz="4" w:space="0" w:color="auto"/>
            </w:tcBorders>
          </w:tcPr>
          <w:p w14:paraId="361E29C8" w14:textId="5C40E120" w:rsidR="00A60A13" w:rsidRPr="00A60A13" w:rsidRDefault="00A60A13" w:rsidP="00A60A13">
            <w:pPr>
              <w:autoSpaceDN w:val="0"/>
              <w:spacing w:after="160" w:line="256" w:lineRule="auto"/>
              <w:jc w:val="both"/>
              <w:rPr>
                <w:rFonts w:ascii="Times New Roman" w:hAnsi="Times New Roman"/>
                <w:b/>
                <w:sz w:val="24"/>
                <w:szCs w:val="24"/>
              </w:rPr>
            </w:pPr>
            <w:r w:rsidRPr="00A60A13">
              <w:rPr>
                <w:rFonts w:ascii="Times New Roman" w:hAnsi="Times New Roman"/>
                <w:b/>
                <w:sz w:val="24"/>
                <w:szCs w:val="24"/>
              </w:rPr>
              <w:t>The DISCOMs have maintained that</w:t>
            </w:r>
            <w:r w:rsidRPr="00A60A13">
              <w:rPr>
                <w:rFonts w:ascii="Times New Roman" w:hAnsi="Times New Roman"/>
                <w:sz w:val="24"/>
                <w:szCs w:val="24"/>
              </w:rPr>
              <w:t xml:space="preserve"> “it is to be observed that the analysis of the energy balance of the State has been done considering the availability of power as well as demand for the year as a whole, however in actual month on month basis there will be surplus energy available in certain spells of the day as well as months and also energy deficit in certain spells of the day as well as months.”</w:t>
            </w:r>
            <w:r w:rsidRPr="00A60A13">
              <w:rPr>
                <w:rFonts w:ascii="Times New Roman" w:hAnsi="Times New Roman"/>
                <w:b/>
                <w:sz w:val="24"/>
                <w:szCs w:val="24"/>
              </w:rPr>
              <w:t xml:space="preserve"> Due to fluctuations in demand curve and the kind of power mix available, such imbalances in power supply are technically unavoidable. Spinning reserve is expected to take care of such imbalances.  </w:t>
            </w:r>
            <w:proofErr w:type="gramStart"/>
            <w:r w:rsidRPr="00A60A13">
              <w:rPr>
                <w:rFonts w:ascii="Times New Roman" w:hAnsi="Times New Roman"/>
                <w:b/>
                <w:sz w:val="24"/>
                <w:szCs w:val="24"/>
              </w:rPr>
              <w:t>But,</w:t>
            </w:r>
            <w:proofErr w:type="gramEnd"/>
            <w:r w:rsidRPr="00A60A13">
              <w:rPr>
                <w:rFonts w:ascii="Times New Roman" w:hAnsi="Times New Roman"/>
                <w:b/>
                <w:sz w:val="24"/>
                <w:szCs w:val="24"/>
              </w:rPr>
              <w:t xml:space="preserve"> availability of abnormal </w:t>
            </w:r>
            <w:r w:rsidRPr="00A60A13">
              <w:rPr>
                <w:rFonts w:ascii="Times New Roman" w:hAnsi="Times New Roman"/>
                <w:b/>
                <w:sz w:val="24"/>
                <w:szCs w:val="24"/>
              </w:rPr>
              <w:lastRenderedPageBreak/>
              <w:t>quantum of surplus power is a result of bad planning and avoidable imbalance in power mix. It is unrealistic to presume that whatever surplus power is available, it is a result of fluctuations in demand. Addition to surplus power due to fluctuation in demand, here, decrease in projected demand, can be understood.  Here, too, availability of abnormal quantum of surplus power cannot be attributed to fluctuations in demand, its impact being proportionate to actual decrease, if any, in projected demand.</w:t>
            </w:r>
          </w:p>
        </w:tc>
        <w:tc>
          <w:tcPr>
            <w:tcW w:w="8421" w:type="dxa"/>
            <w:tcBorders>
              <w:top w:val="single" w:sz="4" w:space="0" w:color="auto"/>
              <w:left w:val="single" w:sz="4" w:space="0" w:color="auto"/>
              <w:bottom w:val="single" w:sz="4" w:space="0" w:color="auto"/>
              <w:right w:val="single" w:sz="4" w:space="0" w:color="auto"/>
            </w:tcBorders>
          </w:tcPr>
          <w:p w14:paraId="77D8E343" w14:textId="77777777" w:rsidR="00A60A13" w:rsidRDefault="00A60A13">
            <w:pPr>
              <w:spacing w:after="0" w:line="240" w:lineRule="auto"/>
              <w:jc w:val="both"/>
              <w:rPr>
                <w:rFonts w:ascii="Times New Roman" w:eastAsia="Times New Roman" w:hAnsi="Times New Roman"/>
                <w:color w:val="000000"/>
                <w:sz w:val="24"/>
                <w:szCs w:val="24"/>
              </w:rPr>
            </w:pPr>
          </w:p>
          <w:p w14:paraId="7117831C" w14:textId="77777777" w:rsidR="006237AE" w:rsidRDefault="006237AE">
            <w:pPr>
              <w:spacing w:after="0" w:line="240" w:lineRule="auto"/>
              <w:jc w:val="both"/>
              <w:rPr>
                <w:rFonts w:ascii="Times New Roman" w:eastAsia="Times New Roman" w:hAnsi="Times New Roman"/>
                <w:color w:val="000000"/>
                <w:sz w:val="24"/>
                <w:szCs w:val="24"/>
              </w:rPr>
            </w:pPr>
          </w:p>
          <w:p w14:paraId="5F32F961" w14:textId="77777777" w:rsidR="006237AE" w:rsidRDefault="006237AE">
            <w:pPr>
              <w:spacing w:after="0" w:line="240" w:lineRule="auto"/>
              <w:jc w:val="both"/>
              <w:rPr>
                <w:rFonts w:ascii="Times New Roman" w:eastAsia="Times New Roman" w:hAnsi="Times New Roman"/>
                <w:color w:val="000000"/>
                <w:sz w:val="24"/>
                <w:szCs w:val="24"/>
              </w:rPr>
            </w:pPr>
          </w:p>
          <w:p w14:paraId="30693C94" w14:textId="77777777" w:rsidR="006237AE" w:rsidRDefault="006237AE">
            <w:pPr>
              <w:spacing w:after="0" w:line="240" w:lineRule="auto"/>
              <w:jc w:val="both"/>
              <w:rPr>
                <w:rFonts w:ascii="Times New Roman" w:eastAsia="Times New Roman" w:hAnsi="Times New Roman"/>
                <w:color w:val="000000"/>
                <w:sz w:val="24"/>
                <w:szCs w:val="24"/>
              </w:rPr>
            </w:pPr>
          </w:p>
          <w:p w14:paraId="22A5898B" w14:textId="77777777" w:rsidR="006237AE" w:rsidRDefault="006237AE">
            <w:pPr>
              <w:spacing w:after="0" w:line="240" w:lineRule="auto"/>
              <w:jc w:val="both"/>
              <w:rPr>
                <w:rFonts w:ascii="Times New Roman" w:eastAsia="Times New Roman" w:hAnsi="Times New Roman"/>
                <w:color w:val="000000"/>
                <w:sz w:val="24"/>
                <w:szCs w:val="24"/>
              </w:rPr>
            </w:pPr>
          </w:p>
          <w:p w14:paraId="3E35B519" w14:textId="3C2F1123" w:rsidR="006237AE" w:rsidRDefault="006237A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submission of stakeholder that </w:t>
            </w:r>
            <w:r w:rsidRPr="006237AE">
              <w:rPr>
                <w:rFonts w:ascii="Times New Roman" w:eastAsia="Times New Roman" w:hAnsi="Times New Roman"/>
                <w:color w:val="000000"/>
                <w:sz w:val="24"/>
                <w:szCs w:val="24"/>
              </w:rPr>
              <w:t xml:space="preserve">Spinning reserve is expected to take care of </w:t>
            </w:r>
            <w:r>
              <w:rPr>
                <w:rFonts w:ascii="Times New Roman" w:eastAsia="Times New Roman" w:hAnsi="Times New Roman"/>
                <w:color w:val="000000"/>
                <w:sz w:val="24"/>
                <w:szCs w:val="24"/>
              </w:rPr>
              <w:t xml:space="preserve">demand and supply is not correct in totality </w:t>
            </w:r>
            <w:proofErr w:type="gramStart"/>
            <w:r>
              <w:rPr>
                <w:rFonts w:ascii="Times New Roman" w:eastAsia="Times New Roman" w:hAnsi="Times New Roman"/>
                <w:color w:val="000000"/>
                <w:sz w:val="24"/>
                <w:szCs w:val="24"/>
              </w:rPr>
              <w:t>considering the fact that</w:t>
            </w:r>
            <w:proofErr w:type="gramEnd"/>
            <w:r>
              <w:rPr>
                <w:rFonts w:ascii="Times New Roman" w:eastAsia="Times New Roman" w:hAnsi="Times New Roman"/>
                <w:color w:val="000000"/>
                <w:sz w:val="24"/>
                <w:szCs w:val="24"/>
              </w:rPr>
              <w:t xml:space="preserve"> the peak demand(s) in the peak season of the year is much higher than the spinning reserve of </w:t>
            </w:r>
            <w:r>
              <w:rPr>
                <w:rFonts w:ascii="Times New Roman" w:eastAsia="Times New Roman" w:hAnsi="Times New Roman"/>
                <w:color w:val="000000"/>
                <w:sz w:val="24"/>
                <w:szCs w:val="24"/>
              </w:rPr>
              <w:lastRenderedPageBreak/>
              <w:t xml:space="preserve">the stations with which Discoms have tied up, it is also to be understood that power from renewable energy sources is not usually available during the evening peaks in peak season.   </w:t>
            </w:r>
          </w:p>
        </w:tc>
      </w:tr>
      <w:tr w:rsidR="00A60A13" w14:paraId="579ABF63" w14:textId="77777777" w:rsidTr="00A60A13">
        <w:tc>
          <w:tcPr>
            <w:tcW w:w="980" w:type="dxa"/>
            <w:tcBorders>
              <w:top w:val="single" w:sz="4" w:space="0" w:color="auto"/>
              <w:left w:val="single" w:sz="4" w:space="0" w:color="auto"/>
              <w:bottom w:val="single" w:sz="4" w:space="0" w:color="auto"/>
              <w:right w:val="single" w:sz="4" w:space="0" w:color="auto"/>
            </w:tcBorders>
          </w:tcPr>
          <w:p w14:paraId="73D98C7E" w14:textId="66AD2529" w:rsidR="00A60A13" w:rsidRDefault="00A60A13">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8257" w:type="dxa"/>
            <w:tcBorders>
              <w:top w:val="single" w:sz="4" w:space="0" w:color="auto"/>
              <w:left w:val="single" w:sz="4" w:space="0" w:color="auto"/>
              <w:bottom w:val="single" w:sz="4" w:space="0" w:color="auto"/>
              <w:right w:val="single" w:sz="4" w:space="0" w:color="auto"/>
            </w:tcBorders>
          </w:tcPr>
          <w:p w14:paraId="7BE4AD56" w14:textId="77777777" w:rsidR="00723BF7" w:rsidRDefault="00A60A13" w:rsidP="00A60A13">
            <w:pPr>
              <w:autoSpaceDN w:val="0"/>
              <w:spacing w:after="160" w:line="256" w:lineRule="auto"/>
              <w:jc w:val="both"/>
              <w:rPr>
                <w:rFonts w:ascii="Times New Roman" w:hAnsi="Times New Roman"/>
                <w:b/>
                <w:sz w:val="24"/>
                <w:szCs w:val="24"/>
              </w:rPr>
            </w:pPr>
            <w:r w:rsidRPr="00A60A13">
              <w:rPr>
                <w:rFonts w:ascii="Times New Roman" w:hAnsi="Times New Roman"/>
                <w:b/>
                <w:sz w:val="24"/>
                <w:szCs w:val="24"/>
              </w:rPr>
              <w:t>Discoms have explained that they</w:t>
            </w:r>
            <w:r w:rsidRPr="00A60A13">
              <w:rPr>
                <w:rFonts w:ascii="Times New Roman" w:hAnsi="Times New Roman"/>
                <w:sz w:val="24"/>
                <w:szCs w:val="24"/>
              </w:rPr>
              <w:t xml:space="preserve"> shall closely monitor the progress of the construction of new generating stations along with the materialization of additional loads (MU) and accordingly estimate the timelines of availability of power from such generating stations and shall strive to better utilize resultant surplus power in the times blocks/ days / months and reduce the burdens on the consumers of the state. </w:t>
            </w:r>
            <w:r w:rsidRPr="00A60A13">
              <w:rPr>
                <w:rFonts w:ascii="Times New Roman" w:hAnsi="Times New Roman"/>
                <w:b/>
                <w:sz w:val="24"/>
                <w:szCs w:val="24"/>
              </w:rPr>
              <w:t xml:space="preserve">Trying to </w:t>
            </w:r>
            <w:proofErr w:type="spellStart"/>
            <w:r w:rsidRPr="00A60A13">
              <w:rPr>
                <w:rFonts w:ascii="Times New Roman" w:hAnsi="Times New Roman"/>
                <w:b/>
                <w:sz w:val="24"/>
                <w:szCs w:val="24"/>
              </w:rPr>
              <w:t>utilise</w:t>
            </w:r>
            <w:proofErr w:type="spellEnd"/>
            <w:r w:rsidRPr="00A60A13">
              <w:rPr>
                <w:rFonts w:ascii="Times New Roman" w:hAnsi="Times New Roman"/>
                <w:b/>
                <w:sz w:val="24"/>
                <w:szCs w:val="24"/>
              </w:rPr>
              <w:t xml:space="preserve"> surplus power is one thing and avoiding availability of unwarranted surplus power is quite another.  </w:t>
            </w:r>
          </w:p>
          <w:p w14:paraId="53476395" w14:textId="77777777" w:rsidR="00723BF7" w:rsidRDefault="00A60A13" w:rsidP="00A60A13">
            <w:pPr>
              <w:autoSpaceDN w:val="0"/>
              <w:spacing w:after="160" w:line="256" w:lineRule="auto"/>
              <w:jc w:val="both"/>
              <w:rPr>
                <w:rFonts w:ascii="Times New Roman" w:hAnsi="Times New Roman"/>
                <w:sz w:val="24"/>
                <w:szCs w:val="24"/>
              </w:rPr>
            </w:pPr>
            <w:r w:rsidRPr="00A60A13">
              <w:rPr>
                <w:rFonts w:ascii="Times New Roman" w:hAnsi="Times New Roman"/>
                <w:b/>
                <w:sz w:val="24"/>
                <w:szCs w:val="24"/>
              </w:rPr>
              <w:t>The DISCOMs have explained that they</w:t>
            </w:r>
            <w:r w:rsidRPr="00A60A13">
              <w:rPr>
                <w:rFonts w:ascii="Times New Roman" w:hAnsi="Times New Roman"/>
                <w:sz w:val="24"/>
                <w:szCs w:val="24"/>
              </w:rPr>
              <w:t xml:space="preserve"> shall explore the possibility of entering Banking Agreements with other states who have different power requirement patterns based on the availability/requirement of power. Banking of power is always beneficial to Discoms as Power will be received during Peak season where market rates will be higher and returned during non-peak season. </w:t>
            </w:r>
          </w:p>
          <w:p w14:paraId="7BEFBBB9" w14:textId="4EE1119D" w:rsidR="00A60A13" w:rsidRPr="00A60A13" w:rsidRDefault="00A60A13" w:rsidP="00723BF7">
            <w:pPr>
              <w:autoSpaceDN w:val="0"/>
              <w:spacing w:after="160" w:line="256" w:lineRule="auto"/>
              <w:jc w:val="both"/>
              <w:rPr>
                <w:rFonts w:ascii="Times New Roman" w:hAnsi="Times New Roman"/>
                <w:b/>
                <w:sz w:val="24"/>
                <w:szCs w:val="24"/>
              </w:rPr>
            </w:pPr>
            <w:r w:rsidRPr="00A60A13">
              <w:rPr>
                <w:rFonts w:ascii="Times New Roman" w:hAnsi="Times New Roman"/>
                <w:b/>
                <w:sz w:val="24"/>
                <w:szCs w:val="24"/>
              </w:rPr>
              <w:t>It is a strange</w:t>
            </w:r>
            <w:r w:rsidRPr="00A60A13">
              <w:rPr>
                <w:rFonts w:ascii="Times New Roman" w:hAnsi="Times New Roman"/>
                <w:sz w:val="24"/>
                <w:szCs w:val="24"/>
              </w:rPr>
              <w:t xml:space="preserve"> </w:t>
            </w:r>
            <w:r w:rsidRPr="00A60A13">
              <w:rPr>
                <w:rFonts w:ascii="Times New Roman" w:hAnsi="Times New Roman"/>
                <w:b/>
                <w:sz w:val="24"/>
                <w:szCs w:val="24"/>
              </w:rPr>
              <w:t>proposition. Which DISCOM will agree to banking of power by other DISCOMs during non-peak hours/season and give back that power during peak hours/season? If it is beneficial to the DISCOM which banks its surplus power with another DISCOM during non-peak hours/season and takes back the same during peak hours/</w:t>
            </w:r>
            <w:proofErr w:type="gramStart"/>
            <w:r w:rsidRPr="00A60A13">
              <w:rPr>
                <w:rFonts w:ascii="Times New Roman" w:hAnsi="Times New Roman"/>
                <w:b/>
                <w:sz w:val="24"/>
                <w:szCs w:val="24"/>
              </w:rPr>
              <w:t>season,  at</w:t>
            </w:r>
            <w:proofErr w:type="gramEnd"/>
            <w:r w:rsidRPr="00A60A13">
              <w:rPr>
                <w:rFonts w:ascii="Times New Roman" w:hAnsi="Times New Roman"/>
                <w:b/>
                <w:sz w:val="24"/>
                <w:szCs w:val="24"/>
              </w:rPr>
              <w:t xml:space="preserve"> the same time, it is not beneficial to the other DISCOM with whom power is banked in that manner. It also implies the untenable presumption that the DISCOM with which surplus power of another DISCOM is banked needs such power during non-peak hours/season and does not need or does have surplus power during peak </w:t>
            </w:r>
            <w:r w:rsidRPr="00A60A13">
              <w:rPr>
                <w:rFonts w:ascii="Times New Roman" w:hAnsi="Times New Roman"/>
                <w:b/>
                <w:sz w:val="24"/>
                <w:szCs w:val="24"/>
              </w:rPr>
              <w:lastRenderedPageBreak/>
              <w:t>hours/season.  Going by the logic of TSDISCOMs, DISCOMs of other states also may prefer banking of their surplus power with TSDISCOMs and take back the same during peak hours/seasons. In such a situation to whom is it beneficial? Surplus power is invariably thermal power with highest variable cost, as per the principle of merit order dispatch.  It is difficult to sell such power in the market or through exchanges. The TSDISCOMs have not explained their experience of banking their surplus power with DISCOMs of other states and what kind of benefit the former have derived in such transactions. Moreover, such a banking arrangement involves inter-state transmission losses and transmission charges, thereby cutting into benefit, if any, in such transactions.  While banking facility is provided to must-run VRE units which have no PPAs with DISCOMs concerned, as per regulations of the Commission, there is no such provision for banking of surplus power of one DISCOM with another DISCOM and it all depends on mutual understanding between DISCOMs concerned. Therefore, the proposition of TSDISCOMs on benefits of banking surplus power falls in the realm of hypothetical theory.</w:t>
            </w:r>
          </w:p>
        </w:tc>
        <w:tc>
          <w:tcPr>
            <w:tcW w:w="8421" w:type="dxa"/>
            <w:tcBorders>
              <w:top w:val="single" w:sz="4" w:space="0" w:color="auto"/>
              <w:left w:val="single" w:sz="4" w:space="0" w:color="auto"/>
              <w:bottom w:val="single" w:sz="4" w:space="0" w:color="auto"/>
              <w:right w:val="single" w:sz="4" w:space="0" w:color="auto"/>
            </w:tcBorders>
          </w:tcPr>
          <w:p w14:paraId="676D28E5" w14:textId="3D3900D0" w:rsidR="00723BF7" w:rsidRDefault="00723BF7" w:rsidP="00723BF7">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TS Discoms respectfully submit that their submissions in the matter of utilization of surplus power are not made in isolation and is one of many measures to deal with the surplus quantum which is resultant after the impacts of various factors (I&amp;CAD sales, delay in commissioning of new generating stations and historical actual PLFs) are seen on the energy balance and the same was mentioned in the justification note.</w:t>
            </w:r>
          </w:p>
          <w:p w14:paraId="218C6C06" w14:textId="77777777" w:rsidR="00A60A13" w:rsidRDefault="00A60A13">
            <w:pPr>
              <w:spacing w:after="0" w:line="240" w:lineRule="auto"/>
              <w:jc w:val="both"/>
              <w:rPr>
                <w:rFonts w:ascii="Times New Roman" w:eastAsia="Times New Roman" w:hAnsi="Times New Roman"/>
                <w:color w:val="000000"/>
                <w:sz w:val="24"/>
                <w:szCs w:val="24"/>
              </w:rPr>
            </w:pPr>
          </w:p>
          <w:p w14:paraId="0F416C3C" w14:textId="77777777" w:rsidR="00723BF7" w:rsidRDefault="00723BF7">
            <w:pPr>
              <w:spacing w:after="0" w:line="240" w:lineRule="auto"/>
              <w:jc w:val="both"/>
              <w:rPr>
                <w:rFonts w:ascii="Times New Roman" w:eastAsia="Times New Roman" w:hAnsi="Times New Roman"/>
                <w:color w:val="000000"/>
                <w:sz w:val="24"/>
                <w:szCs w:val="24"/>
              </w:rPr>
            </w:pPr>
          </w:p>
          <w:p w14:paraId="06B15896" w14:textId="74C4269D" w:rsidR="00723BF7" w:rsidRDefault="00723BF7">
            <w:pPr>
              <w:spacing w:after="0" w:line="240" w:lineRule="auto"/>
              <w:jc w:val="both"/>
              <w:rPr>
                <w:rFonts w:ascii="Times New Roman" w:eastAsia="Times New Roman" w:hAnsi="Times New Roman"/>
                <w:color w:val="000000"/>
                <w:sz w:val="24"/>
                <w:szCs w:val="24"/>
              </w:rPr>
            </w:pPr>
          </w:p>
          <w:p w14:paraId="240A5863" w14:textId="3BED917A" w:rsidR="00723BF7" w:rsidRDefault="00723BF7">
            <w:pPr>
              <w:spacing w:after="0" w:line="240" w:lineRule="auto"/>
              <w:jc w:val="both"/>
              <w:rPr>
                <w:rFonts w:ascii="Times New Roman" w:eastAsia="Times New Roman" w:hAnsi="Times New Roman"/>
                <w:color w:val="000000"/>
                <w:sz w:val="24"/>
                <w:szCs w:val="24"/>
              </w:rPr>
            </w:pPr>
          </w:p>
          <w:p w14:paraId="23F2C20D" w14:textId="330B2033" w:rsidR="00723BF7" w:rsidRDefault="00723BF7">
            <w:pPr>
              <w:spacing w:after="0" w:line="240" w:lineRule="auto"/>
              <w:jc w:val="both"/>
              <w:rPr>
                <w:rFonts w:ascii="Times New Roman" w:eastAsia="Times New Roman" w:hAnsi="Times New Roman"/>
                <w:color w:val="000000"/>
                <w:sz w:val="24"/>
                <w:szCs w:val="24"/>
              </w:rPr>
            </w:pPr>
          </w:p>
          <w:p w14:paraId="4CDF1633" w14:textId="25637BEB" w:rsidR="00723BF7" w:rsidRDefault="00723BF7">
            <w:pPr>
              <w:spacing w:after="0" w:line="240" w:lineRule="auto"/>
              <w:jc w:val="both"/>
              <w:rPr>
                <w:rFonts w:ascii="Times New Roman" w:eastAsia="Times New Roman" w:hAnsi="Times New Roman"/>
                <w:color w:val="000000"/>
                <w:sz w:val="24"/>
                <w:szCs w:val="24"/>
              </w:rPr>
            </w:pPr>
          </w:p>
          <w:p w14:paraId="7495B498" w14:textId="2E3E1D56" w:rsidR="00723BF7" w:rsidRDefault="00723BF7">
            <w:pPr>
              <w:spacing w:after="0" w:line="240" w:lineRule="auto"/>
              <w:jc w:val="both"/>
              <w:rPr>
                <w:rFonts w:ascii="Times New Roman" w:eastAsia="Times New Roman" w:hAnsi="Times New Roman"/>
                <w:color w:val="000000"/>
                <w:sz w:val="24"/>
                <w:szCs w:val="24"/>
              </w:rPr>
            </w:pPr>
          </w:p>
          <w:p w14:paraId="1FF8384C" w14:textId="10947D1A" w:rsidR="00723BF7" w:rsidRDefault="00723BF7">
            <w:pPr>
              <w:spacing w:after="0" w:line="240" w:lineRule="auto"/>
              <w:jc w:val="both"/>
              <w:rPr>
                <w:rFonts w:ascii="Times New Roman" w:eastAsia="Times New Roman" w:hAnsi="Times New Roman"/>
                <w:color w:val="000000"/>
                <w:sz w:val="24"/>
                <w:szCs w:val="24"/>
              </w:rPr>
            </w:pPr>
          </w:p>
          <w:p w14:paraId="2B8FF87B" w14:textId="4D3C5CB3" w:rsidR="00723BF7" w:rsidRDefault="00723BF7">
            <w:pPr>
              <w:spacing w:after="0" w:line="240" w:lineRule="auto"/>
              <w:jc w:val="both"/>
              <w:rPr>
                <w:rFonts w:ascii="Times New Roman" w:eastAsia="Times New Roman" w:hAnsi="Times New Roman"/>
                <w:color w:val="000000"/>
                <w:sz w:val="24"/>
                <w:szCs w:val="24"/>
              </w:rPr>
            </w:pPr>
          </w:p>
          <w:p w14:paraId="1FBD2CF3" w14:textId="37722BA9" w:rsidR="00723BF7" w:rsidRDefault="00723BF7">
            <w:pPr>
              <w:spacing w:after="0" w:line="240" w:lineRule="auto"/>
              <w:jc w:val="both"/>
              <w:rPr>
                <w:rFonts w:ascii="Times New Roman" w:eastAsia="Times New Roman" w:hAnsi="Times New Roman"/>
                <w:color w:val="000000"/>
                <w:sz w:val="24"/>
                <w:szCs w:val="24"/>
              </w:rPr>
            </w:pPr>
          </w:p>
          <w:p w14:paraId="3201D3E1" w14:textId="77777777" w:rsidR="00723BF7" w:rsidRDefault="00723BF7">
            <w:pPr>
              <w:spacing w:after="0" w:line="240" w:lineRule="auto"/>
              <w:jc w:val="both"/>
              <w:rPr>
                <w:rFonts w:ascii="Times New Roman" w:eastAsia="Times New Roman" w:hAnsi="Times New Roman"/>
                <w:color w:val="000000"/>
                <w:sz w:val="24"/>
                <w:szCs w:val="24"/>
              </w:rPr>
            </w:pPr>
          </w:p>
          <w:p w14:paraId="076D264E" w14:textId="10023E3C" w:rsidR="00723BF7" w:rsidRDefault="00723BF7">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It is to be observed that the load patterns of a DISCOM vary with that of other DISCOMs and in fact the load patterns of DISCOMs which are under the same State are also different and, in such circumstances, the banking agreements can be looked at by the Utilities. For instance, for meeting the peak demand of Uttar Pradesh in Summer it has signed a banking agreement with Jammu &amp; Kashmir utilities where during the summers there is a normal demand for power </w:t>
            </w:r>
            <w:r w:rsidR="008E22BF">
              <w:rPr>
                <w:rFonts w:ascii="Times New Roman" w:eastAsia="Times New Roman" w:hAnsi="Times New Roman"/>
                <w:color w:val="000000"/>
                <w:sz w:val="24"/>
                <w:szCs w:val="24"/>
              </w:rPr>
              <w:t xml:space="preserve">and such power utilized by Uttar Pradesh can be returned to Jammu &amp; Kashmir during winters where the </w:t>
            </w:r>
            <w:r w:rsidR="008E22BF">
              <w:rPr>
                <w:rFonts w:ascii="Times New Roman" w:eastAsia="Times New Roman" w:hAnsi="Times New Roman"/>
                <w:color w:val="000000"/>
                <w:sz w:val="24"/>
                <w:szCs w:val="24"/>
              </w:rPr>
              <w:lastRenderedPageBreak/>
              <w:t>demand for power is higher on account of heating loads</w:t>
            </w:r>
            <w:r>
              <w:rPr>
                <w:rFonts w:ascii="Times New Roman" w:eastAsia="Times New Roman" w:hAnsi="Times New Roman"/>
                <w:color w:val="000000"/>
                <w:sz w:val="24"/>
                <w:szCs w:val="24"/>
              </w:rPr>
              <w:t>.</w:t>
            </w:r>
            <w:r w:rsidR="008E22BF">
              <w:rPr>
                <w:rFonts w:ascii="Times New Roman" w:eastAsia="Times New Roman" w:hAnsi="Times New Roman"/>
                <w:color w:val="000000"/>
                <w:sz w:val="24"/>
                <w:szCs w:val="24"/>
              </w:rPr>
              <w:t xml:space="preserve"> Similar arrangements can be made by TS Discoms with other Discoms whose power needs are contrast with those of TS Discoms. </w:t>
            </w:r>
          </w:p>
          <w:p w14:paraId="411A2DD5" w14:textId="4B4E4357" w:rsidR="008E22BF" w:rsidRDefault="008E22BF">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As regards to the regulations for Banking transactions with other Discoms, </w:t>
            </w:r>
            <w:r w:rsidR="00166D68">
              <w:rPr>
                <w:rFonts w:ascii="Times New Roman" w:eastAsia="Times New Roman" w:hAnsi="Times New Roman"/>
                <w:color w:val="000000"/>
                <w:sz w:val="24"/>
                <w:szCs w:val="24"/>
              </w:rPr>
              <w:t xml:space="preserve">although there are no Regulations at this juncture, </w:t>
            </w:r>
            <w:r>
              <w:rPr>
                <w:rFonts w:ascii="Times New Roman" w:eastAsia="Times New Roman" w:hAnsi="Times New Roman"/>
                <w:color w:val="000000"/>
                <w:sz w:val="24"/>
                <w:szCs w:val="24"/>
              </w:rPr>
              <w:t xml:space="preserve">it is respectfully submitted that such type of Banking agreements </w:t>
            </w:r>
            <w:proofErr w:type="gramStart"/>
            <w:r>
              <w:rPr>
                <w:rFonts w:ascii="Times New Roman" w:eastAsia="Times New Roman" w:hAnsi="Times New Roman"/>
                <w:color w:val="000000"/>
                <w:sz w:val="24"/>
                <w:szCs w:val="24"/>
              </w:rPr>
              <w:t>are</w:t>
            </w:r>
            <w:proofErr w:type="gramEnd"/>
            <w:r>
              <w:rPr>
                <w:rFonts w:ascii="Times New Roman" w:eastAsia="Times New Roman" w:hAnsi="Times New Roman"/>
                <w:color w:val="000000"/>
                <w:sz w:val="24"/>
                <w:szCs w:val="24"/>
              </w:rPr>
              <w:t xml:space="preserve"> done with the objective of optimizing the power purchase cost.</w:t>
            </w:r>
          </w:p>
          <w:p w14:paraId="147A3C19" w14:textId="5706C5B5" w:rsidR="00166D68" w:rsidRDefault="00166D68">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As regards to the </w:t>
            </w:r>
            <w:r w:rsidR="00312641">
              <w:rPr>
                <w:rFonts w:ascii="Times New Roman" w:eastAsia="Times New Roman" w:hAnsi="Times New Roman"/>
                <w:color w:val="000000"/>
                <w:sz w:val="24"/>
                <w:szCs w:val="24"/>
              </w:rPr>
              <w:t xml:space="preserve">inter-state transmission losses, it is to be noted that TS Discoms before entering into the Banking agreements shall weigh the impact of such </w:t>
            </w:r>
            <w:proofErr w:type="spellStart"/>
            <w:r w:rsidR="00312641">
              <w:rPr>
                <w:rFonts w:ascii="Times New Roman" w:eastAsia="Times New Roman" w:hAnsi="Times New Roman"/>
                <w:color w:val="000000"/>
                <w:sz w:val="24"/>
                <w:szCs w:val="24"/>
              </w:rPr>
              <w:t>inter state</w:t>
            </w:r>
            <w:proofErr w:type="spellEnd"/>
            <w:r w:rsidR="00312641">
              <w:rPr>
                <w:rFonts w:ascii="Times New Roman" w:eastAsia="Times New Roman" w:hAnsi="Times New Roman"/>
                <w:color w:val="000000"/>
                <w:sz w:val="24"/>
                <w:szCs w:val="24"/>
              </w:rPr>
              <w:t xml:space="preserve"> transmission charges. However, for purchase of power from either power exchange or other Discom the </w:t>
            </w:r>
            <w:proofErr w:type="spellStart"/>
            <w:r w:rsidR="00312641">
              <w:rPr>
                <w:rFonts w:ascii="Times New Roman" w:eastAsia="Times New Roman" w:hAnsi="Times New Roman"/>
                <w:color w:val="000000"/>
                <w:sz w:val="24"/>
                <w:szCs w:val="24"/>
              </w:rPr>
              <w:t>inter state</w:t>
            </w:r>
            <w:proofErr w:type="spellEnd"/>
            <w:r w:rsidR="00312641">
              <w:rPr>
                <w:rFonts w:ascii="Times New Roman" w:eastAsia="Times New Roman" w:hAnsi="Times New Roman"/>
                <w:color w:val="000000"/>
                <w:sz w:val="24"/>
                <w:szCs w:val="24"/>
              </w:rPr>
              <w:t xml:space="preserve"> transmission charges </w:t>
            </w:r>
            <w:proofErr w:type="gramStart"/>
            <w:r w:rsidR="00312641">
              <w:rPr>
                <w:rFonts w:ascii="Times New Roman" w:eastAsia="Times New Roman" w:hAnsi="Times New Roman"/>
                <w:color w:val="000000"/>
                <w:sz w:val="24"/>
                <w:szCs w:val="24"/>
              </w:rPr>
              <w:t>have to</w:t>
            </w:r>
            <w:proofErr w:type="gramEnd"/>
            <w:r w:rsidR="00312641">
              <w:rPr>
                <w:rFonts w:ascii="Times New Roman" w:eastAsia="Times New Roman" w:hAnsi="Times New Roman"/>
                <w:color w:val="000000"/>
                <w:sz w:val="24"/>
                <w:szCs w:val="24"/>
              </w:rPr>
              <w:t xml:space="preserve"> be incurred.</w:t>
            </w:r>
          </w:p>
          <w:p w14:paraId="3701B573" w14:textId="5CA029B7" w:rsidR="00723BF7" w:rsidRDefault="00723BF7">
            <w:pPr>
              <w:spacing w:after="0" w:line="240" w:lineRule="auto"/>
              <w:jc w:val="both"/>
              <w:rPr>
                <w:rFonts w:ascii="Times New Roman" w:eastAsia="Times New Roman" w:hAnsi="Times New Roman"/>
                <w:color w:val="000000"/>
                <w:sz w:val="24"/>
                <w:szCs w:val="24"/>
              </w:rPr>
            </w:pPr>
          </w:p>
        </w:tc>
      </w:tr>
      <w:tr w:rsidR="00A60A13" w14:paraId="05F751FE" w14:textId="77777777" w:rsidTr="00A60A13">
        <w:tc>
          <w:tcPr>
            <w:tcW w:w="980" w:type="dxa"/>
            <w:tcBorders>
              <w:top w:val="single" w:sz="4" w:space="0" w:color="auto"/>
              <w:left w:val="single" w:sz="4" w:space="0" w:color="auto"/>
              <w:bottom w:val="single" w:sz="4" w:space="0" w:color="auto"/>
              <w:right w:val="single" w:sz="4" w:space="0" w:color="auto"/>
            </w:tcBorders>
          </w:tcPr>
          <w:p w14:paraId="5E829E2B" w14:textId="7C1138C3" w:rsidR="00A60A13" w:rsidRDefault="00A60A13">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7</w:t>
            </w:r>
          </w:p>
        </w:tc>
        <w:tc>
          <w:tcPr>
            <w:tcW w:w="8257" w:type="dxa"/>
            <w:tcBorders>
              <w:top w:val="single" w:sz="4" w:space="0" w:color="auto"/>
              <w:left w:val="single" w:sz="4" w:space="0" w:color="auto"/>
              <w:bottom w:val="single" w:sz="4" w:space="0" w:color="auto"/>
              <w:right w:val="single" w:sz="4" w:space="0" w:color="auto"/>
            </w:tcBorders>
          </w:tcPr>
          <w:p w14:paraId="53FAADB6" w14:textId="53A42EC6" w:rsidR="00A60A13" w:rsidRPr="00A60A13" w:rsidRDefault="00A60A13" w:rsidP="00A60A13">
            <w:pPr>
              <w:autoSpaceDN w:val="0"/>
              <w:spacing w:after="160" w:line="256" w:lineRule="auto"/>
              <w:jc w:val="both"/>
              <w:rPr>
                <w:rFonts w:ascii="Times New Roman" w:hAnsi="Times New Roman"/>
                <w:b/>
                <w:sz w:val="24"/>
                <w:szCs w:val="24"/>
              </w:rPr>
            </w:pPr>
            <w:r w:rsidRPr="00A60A13">
              <w:rPr>
                <w:rFonts w:ascii="Times New Roman" w:hAnsi="Times New Roman"/>
                <w:b/>
                <w:sz w:val="24"/>
                <w:szCs w:val="24"/>
              </w:rPr>
              <w:t>The growth rates of demand for power for different categories of consumers during the 5</w:t>
            </w:r>
            <w:r w:rsidRPr="00A60A13">
              <w:rPr>
                <w:rFonts w:ascii="Times New Roman" w:hAnsi="Times New Roman"/>
                <w:b/>
                <w:sz w:val="24"/>
                <w:szCs w:val="24"/>
                <w:vertAlign w:val="superscript"/>
              </w:rPr>
              <w:t>th</w:t>
            </w:r>
            <w:r w:rsidRPr="00A60A13">
              <w:rPr>
                <w:rFonts w:ascii="Times New Roman" w:hAnsi="Times New Roman"/>
                <w:b/>
                <w:sz w:val="24"/>
                <w:szCs w:val="24"/>
              </w:rPr>
              <w:t xml:space="preserve"> control period, as shown in the additional information given circle-wise, are relatively higher vis a vis growth rates during the 4</w:t>
            </w:r>
            <w:r w:rsidRPr="00A60A13">
              <w:rPr>
                <w:rFonts w:ascii="Times New Roman" w:hAnsi="Times New Roman"/>
                <w:b/>
                <w:sz w:val="24"/>
                <w:szCs w:val="24"/>
                <w:vertAlign w:val="superscript"/>
              </w:rPr>
              <w:t>th</w:t>
            </w:r>
            <w:r w:rsidRPr="00A60A13">
              <w:rPr>
                <w:rFonts w:ascii="Times New Roman" w:hAnsi="Times New Roman"/>
                <w:b/>
                <w:sz w:val="24"/>
                <w:szCs w:val="24"/>
              </w:rPr>
              <w:t xml:space="preserve"> control period, even without considering the projected growth rates for requirement of power by LISs. The DISCOMs </w:t>
            </w:r>
            <w:proofErr w:type="gramStart"/>
            <w:r w:rsidRPr="00A60A13">
              <w:rPr>
                <w:rFonts w:ascii="Times New Roman" w:hAnsi="Times New Roman"/>
                <w:b/>
                <w:sz w:val="24"/>
                <w:szCs w:val="24"/>
              </w:rPr>
              <w:t>have to</w:t>
            </w:r>
            <w:proofErr w:type="gramEnd"/>
            <w:r w:rsidRPr="00A60A13">
              <w:rPr>
                <w:rFonts w:ascii="Times New Roman" w:hAnsi="Times New Roman"/>
                <w:b/>
                <w:sz w:val="24"/>
                <w:szCs w:val="24"/>
              </w:rPr>
              <w:t xml:space="preserve"> explain the basis on which such higher growth rates for requirement of power by different categories of consumers during the 5</w:t>
            </w:r>
            <w:r w:rsidRPr="00A60A13">
              <w:rPr>
                <w:rFonts w:ascii="Times New Roman" w:hAnsi="Times New Roman"/>
                <w:b/>
                <w:sz w:val="24"/>
                <w:szCs w:val="24"/>
                <w:vertAlign w:val="superscript"/>
              </w:rPr>
              <w:t>th</w:t>
            </w:r>
            <w:r w:rsidRPr="00A60A13">
              <w:rPr>
                <w:rFonts w:ascii="Times New Roman" w:hAnsi="Times New Roman"/>
                <w:b/>
                <w:sz w:val="24"/>
                <w:szCs w:val="24"/>
              </w:rPr>
              <w:t xml:space="preserve"> control period are projected. If their projections turn out to be unrealistic and actual demand turns out to be lesser than the projected one, availability of surplus power would increase proportionately with resultant adverse consequences. </w:t>
            </w:r>
          </w:p>
        </w:tc>
        <w:tc>
          <w:tcPr>
            <w:tcW w:w="8421" w:type="dxa"/>
            <w:tcBorders>
              <w:top w:val="single" w:sz="4" w:space="0" w:color="auto"/>
              <w:left w:val="single" w:sz="4" w:space="0" w:color="auto"/>
              <w:bottom w:val="single" w:sz="4" w:space="0" w:color="auto"/>
              <w:right w:val="single" w:sz="4" w:space="0" w:color="auto"/>
            </w:tcBorders>
          </w:tcPr>
          <w:p w14:paraId="64FF4978" w14:textId="77777777" w:rsidR="00A60A13" w:rsidRDefault="002E2EC5">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As regards to the overall projection of sales</w:t>
            </w:r>
            <w:r w:rsidR="003C6B9B">
              <w:rPr>
                <w:rFonts w:ascii="Times New Roman" w:eastAsia="Times New Roman" w:hAnsi="Times New Roman"/>
                <w:color w:val="000000"/>
                <w:sz w:val="24"/>
                <w:szCs w:val="24"/>
              </w:rPr>
              <w:t xml:space="preserve">, TS Discoms have used modified trend method for projection of sales wherein the growth rates for each </w:t>
            </w:r>
            <w:r w:rsidR="00E739A8">
              <w:rPr>
                <w:rFonts w:ascii="Times New Roman" w:eastAsia="Times New Roman" w:hAnsi="Times New Roman"/>
                <w:color w:val="000000"/>
                <w:sz w:val="24"/>
                <w:szCs w:val="24"/>
              </w:rPr>
              <w:t>individual circle</w:t>
            </w:r>
            <w:r w:rsidR="003C6B9B">
              <w:rPr>
                <w:rFonts w:ascii="Times New Roman" w:eastAsia="Times New Roman" w:hAnsi="Times New Roman"/>
                <w:color w:val="000000"/>
                <w:sz w:val="24"/>
                <w:szCs w:val="24"/>
              </w:rPr>
              <w:t xml:space="preserve"> are </w:t>
            </w:r>
            <w:proofErr w:type="spellStart"/>
            <w:r w:rsidR="003C6B9B">
              <w:rPr>
                <w:rFonts w:ascii="Times New Roman" w:eastAsia="Times New Roman" w:hAnsi="Times New Roman"/>
                <w:color w:val="000000"/>
                <w:sz w:val="24"/>
                <w:szCs w:val="24"/>
              </w:rPr>
              <w:t>analysed</w:t>
            </w:r>
            <w:proofErr w:type="spellEnd"/>
            <w:r w:rsidR="00E739A8">
              <w:rPr>
                <w:rFonts w:ascii="Times New Roman" w:eastAsia="Times New Roman" w:hAnsi="Times New Roman"/>
                <w:color w:val="000000"/>
                <w:sz w:val="24"/>
                <w:szCs w:val="24"/>
              </w:rPr>
              <w:t xml:space="preserve"> and are combined to arrive at the sales of the Discom as a whole.  </w:t>
            </w:r>
            <w:r w:rsidR="00E739A8" w:rsidRPr="00E739A8">
              <w:rPr>
                <w:rFonts w:ascii="Times New Roman" w:eastAsia="Times New Roman" w:hAnsi="Times New Roman"/>
                <w:color w:val="000000"/>
                <w:sz w:val="24"/>
                <w:szCs w:val="24"/>
              </w:rPr>
              <w:t xml:space="preserve">In </w:t>
            </w:r>
            <w:r w:rsidR="00E739A8">
              <w:rPr>
                <w:rFonts w:ascii="Times New Roman" w:eastAsia="Times New Roman" w:hAnsi="Times New Roman"/>
                <w:color w:val="000000"/>
                <w:sz w:val="24"/>
                <w:szCs w:val="24"/>
              </w:rPr>
              <w:t xml:space="preserve">certain categories like </w:t>
            </w:r>
            <w:r w:rsidR="00E739A8" w:rsidRPr="00E739A8">
              <w:rPr>
                <w:rFonts w:ascii="Times New Roman" w:eastAsia="Times New Roman" w:hAnsi="Times New Roman"/>
                <w:color w:val="000000"/>
                <w:sz w:val="24"/>
                <w:szCs w:val="24"/>
              </w:rPr>
              <w:t>domestic category</w:t>
            </w:r>
            <w:r w:rsidR="00E739A8">
              <w:rPr>
                <w:rFonts w:ascii="Times New Roman" w:eastAsia="Times New Roman" w:hAnsi="Times New Roman"/>
                <w:color w:val="000000"/>
                <w:sz w:val="24"/>
                <w:szCs w:val="24"/>
              </w:rPr>
              <w:t>,</w:t>
            </w:r>
            <w:r w:rsidR="00E739A8" w:rsidRPr="00E739A8">
              <w:rPr>
                <w:rFonts w:ascii="Times New Roman" w:eastAsia="Times New Roman" w:hAnsi="Times New Roman"/>
                <w:color w:val="000000"/>
                <w:sz w:val="24"/>
                <w:szCs w:val="24"/>
              </w:rPr>
              <w:t xml:space="preserve"> 1 year or YoY growth rates have been used for certain circles considering either the higher growth rates in the recent periods or the circles which are experiencing rapid growth in domestic consumption on account of establishment of new colonies etc</w:t>
            </w:r>
            <w:r w:rsidR="00E739A8">
              <w:rPr>
                <w:rFonts w:ascii="Times New Roman" w:eastAsia="Times New Roman" w:hAnsi="Times New Roman"/>
                <w:color w:val="000000"/>
                <w:sz w:val="24"/>
                <w:szCs w:val="24"/>
              </w:rPr>
              <w:t xml:space="preserve">. </w:t>
            </w:r>
          </w:p>
          <w:p w14:paraId="52E71401" w14:textId="191EDCE0" w:rsidR="00E739A8" w:rsidRDefault="00E739A8">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It is also to be noted that for </w:t>
            </w:r>
            <w:r>
              <w:rPr>
                <w:rFonts w:ascii="Times New Roman" w:eastAsia="Times New Roman" w:hAnsi="Times New Roman"/>
                <w:color w:val="000000" w:themeColor="text1"/>
                <w:sz w:val="24"/>
                <w:szCs w:val="24"/>
              </w:rPr>
              <w:t xml:space="preserve">projection of sales of the future period, Discoms </w:t>
            </w:r>
            <w:proofErr w:type="gramStart"/>
            <w:r>
              <w:rPr>
                <w:rFonts w:ascii="Times New Roman" w:eastAsia="Times New Roman" w:hAnsi="Times New Roman"/>
                <w:color w:val="000000" w:themeColor="text1"/>
                <w:sz w:val="24"/>
                <w:szCs w:val="24"/>
              </w:rPr>
              <w:t>have to</w:t>
            </w:r>
            <w:proofErr w:type="gramEnd"/>
            <w:r>
              <w:rPr>
                <w:rFonts w:ascii="Times New Roman" w:eastAsia="Times New Roman" w:hAnsi="Times New Roman"/>
                <w:color w:val="000000" w:themeColor="text1"/>
                <w:sz w:val="24"/>
                <w:szCs w:val="24"/>
              </w:rPr>
              <w:t xml:space="preserve"> consider that t</w:t>
            </w:r>
            <w:r w:rsidRPr="00195AD2">
              <w:rPr>
                <w:rFonts w:ascii="Times New Roman" w:eastAsia="Times New Roman" w:hAnsi="Times New Roman"/>
                <w:color w:val="000000" w:themeColor="text1"/>
                <w:sz w:val="24"/>
                <w:szCs w:val="24"/>
              </w:rPr>
              <w:t>he economic growth over the years will invariably increase the purchasing capacity of the consumers which will result in increasing demand from the consumers</w:t>
            </w:r>
            <w:r>
              <w:rPr>
                <w:rFonts w:ascii="Times New Roman" w:eastAsia="Times New Roman" w:hAnsi="Times New Roman"/>
                <w:color w:val="000000" w:themeColor="text1"/>
                <w:sz w:val="24"/>
                <w:szCs w:val="24"/>
              </w:rPr>
              <w:t>.</w:t>
            </w:r>
          </w:p>
        </w:tc>
      </w:tr>
      <w:tr w:rsidR="00A60A13" w14:paraId="70C327A6" w14:textId="77777777" w:rsidTr="00A60A13">
        <w:tc>
          <w:tcPr>
            <w:tcW w:w="980" w:type="dxa"/>
            <w:tcBorders>
              <w:top w:val="single" w:sz="4" w:space="0" w:color="auto"/>
              <w:left w:val="single" w:sz="4" w:space="0" w:color="auto"/>
              <w:bottom w:val="single" w:sz="4" w:space="0" w:color="auto"/>
              <w:right w:val="single" w:sz="4" w:space="0" w:color="auto"/>
            </w:tcBorders>
          </w:tcPr>
          <w:p w14:paraId="17A46D4F" w14:textId="09D4F99A" w:rsidR="00A60A13" w:rsidRDefault="00A60A13">
            <w:pPr>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8257" w:type="dxa"/>
            <w:tcBorders>
              <w:top w:val="single" w:sz="4" w:space="0" w:color="auto"/>
              <w:left w:val="single" w:sz="4" w:space="0" w:color="auto"/>
              <w:bottom w:val="single" w:sz="4" w:space="0" w:color="auto"/>
              <w:right w:val="single" w:sz="4" w:space="0" w:color="auto"/>
            </w:tcBorders>
          </w:tcPr>
          <w:p w14:paraId="1B72EC1C" w14:textId="77777777" w:rsidR="00E2370E" w:rsidRDefault="00A60A13" w:rsidP="00A60A13">
            <w:pPr>
              <w:autoSpaceDN w:val="0"/>
              <w:spacing w:after="160" w:line="256" w:lineRule="auto"/>
              <w:jc w:val="both"/>
              <w:rPr>
                <w:rFonts w:ascii="Times New Roman" w:hAnsi="Times New Roman"/>
                <w:b/>
                <w:sz w:val="24"/>
                <w:szCs w:val="24"/>
              </w:rPr>
            </w:pPr>
            <w:r>
              <w:rPr>
                <w:rFonts w:ascii="Times New Roman" w:hAnsi="Times New Roman"/>
                <w:b/>
                <w:sz w:val="24"/>
                <w:szCs w:val="24"/>
              </w:rPr>
              <w:t>The DISCOMs have maintained that they</w:t>
            </w:r>
            <w:r>
              <w:rPr>
                <w:rFonts w:ascii="Times New Roman" w:hAnsi="Times New Roman"/>
                <w:sz w:val="24"/>
                <w:szCs w:val="24"/>
              </w:rPr>
              <w:t xml:space="preserve"> shall utilize the Surplus Power Portal </w:t>
            </w:r>
            <w:r>
              <w:rPr>
                <w:rFonts w:ascii="Times New Roman" w:hAnsi="Times New Roman"/>
                <w:sz w:val="24"/>
                <w:szCs w:val="24"/>
              </w:rPr>
              <w:lastRenderedPageBreak/>
              <w:t xml:space="preserve">i.e., </w:t>
            </w:r>
            <w:proofErr w:type="spellStart"/>
            <w:r>
              <w:rPr>
                <w:rFonts w:ascii="Times New Roman" w:hAnsi="Times New Roman"/>
                <w:sz w:val="24"/>
                <w:szCs w:val="24"/>
              </w:rPr>
              <w:t>PUShP</w:t>
            </w:r>
            <w:proofErr w:type="spellEnd"/>
            <w:r>
              <w:rPr>
                <w:rFonts w:ascii="Times New Roman" w:hAnsi="Times New Roman"/>
                <w:sz w:val="24"/>
                <w:szCs w:val="24"/>
              </w:rPr>
              <w:t xml:space="preserve"> platform an initiative by MoP, </w:t>
            </w:r>
            <w:proofErr w:type="spellStart"/>
            <w:r>
              <w:rPr>
                <w:rFonts w:ascii="Times New Roman" w:hAnsi="Times New Roman"/>
                <w:sz w:val="24"/>
                <w:szCs w:val="24"/>
              </w:rPr>
              <w:t>GoI</w:t>
            </w:r>
            <w:proofErr w:type="spellEnd"/>
            <w:r>
              <w:rPr>
                <w:rFonts w:ascii="Times New Roman" w:hAnsi="Times New Roman"/>
                <w:sz w:val="24"/>
                <w:szCs w:val="24"/>
              </w:rPr>
              <w:t xml:space="preserve">, where it is possible for the Discoms to indicate their surplus power in times blocks/ days / months on portal from </w:t>
            </w:r>
            <w:proofErr w:type="gramStart"/>
            <w:r>
              <w:rPr>
                <w:rFonts w:ascii="Times New Roman" w:hAnsi="Times New Roman"/>
                <w:sz w:val="24"/>
                <w:szCs w:val="24"/>
              </w:rPr>
              <w:t>all of</w:t>
            </w:r>
            <w:proofErr w:type="gramEnd"/>
            <w:r>
              <w:rPr>
                <w:rFonts w:ascii="Times New Roman" w:hAnsi="Times New Roman"/>
                <w:sz w:val="24"/>
                <w:szCs w:val="24"/>
              </w:rPr>
              <w:t xml:space="preserve"> their tied-up sources. Those Discoms of other States who need power will be able to requisition the surplus power and the new buyer </w:t>
            </w:r>
            <w:proofErr w:type="gramStart"/>
            <w:r>
              <w:rPr>
                <w:rFonts w:ascii="Times New Roman" w:hAnsi="Times New Roman"/>
                <w:sz w:val="24"/>
                <w:szCs w:val="24"/>
              </w:rPr>
              <w:t>has to</w:t>
            </w:r>
            <w:proofErr w:type="gramEnd"/>
            <w:r>
              <w:rPr>
                <w:rFonts w:ascii="Times New Roman" w:hAnsi="Times New Roman"/>
                <w:sz w:val="24"/>
                <w:szCs w:val="24"/>
              </w:rPr>
              <w:t xml:space="preserve"> pay both Fixed Charges and Variable Charges as determined by the appropriate Regulatory Commission. This shall reduce the fixed cost burden on the Discoms and will also enable all the available generation capacity to be utilized. </w:t>
            </w:r>
            <w:proofErr w:type="gramStart"/>
            <w:r>
              <w:rPr>
                <w:rFonts w:ascii="Times New Roman" w:hAnsi="Times New Roman"/>
                <w:sz w:val="24"/>
                <w:szCs w:val="24"/>
              </w:rPr>
              <w:t>TS Discoms,</w:t>
            </w:r>
            <w:proofErr w:type="gramEnd"/>
            <w:r>
              <w:rPr>
                <w:rFonts w:ascii="Times New Roman" w:hAnsi="Times New Roman"/>
                <w:sz w:val="24"/>
                <w:szCs w:val="24"/>
              </w:rPr>
              <w:t xml:space="preserve"> have already utilized the services of </w:t>
            </w:r>
            <w:proofErr w:type="spellStart"/>
            <w:r>
              <w:rPr>
                <w:rFonts w:ascii="Times New Roman" w:hAnsi="Times New Roman"/>
                <w:sz w:val="24"/>
                <w:szCs w:val="24"/>
              </w:rPr>
              <w:t>PUShP</w:t>
            </w:r>
            <w:proofErr w:type="spellEnd"/>
            <w:r>
              <w:rPr>
                <w:rFonts w:ascii="Times New Roman" w:hAnsi="Times New Roman"/>
                <w:sz w:val="24"/>
                <w:szCs w:val="24"/>
              </w:rPr>
              <w:t xml:space="preserve"> platform in order to meet its requirements in the month of May 2023</w:t>
            </w:r>
            <w:r>
              <w:rPr>
                <w:rFonts w:ascii="Times New Roman" w:hAnsi="Times New Roman"/>
                <w:b/>
                <w:sz w:val="24"/>
                <w:szCs w:val="24"/>
              </w:rPr>
              <w:t xml:space="preserve">. </w:t>
            </w:r>
          </w:p>
          <w:p w14:paraId="1A023144" w14:textId="2599E1AA" w:rsidR="00A60A13" w:rsidRPr="00A60A13" w:rsidRDefault="00A60A13" w:rsidP="00A60A13">
            <w:pPr>
              <w:autoSpaceDN w:val="0"/>
              <w:spacing w:after="160" w:line="256" w:lineRule="auto"/>
              <w:jc w:val="both"/>
              <w:rPr>
                <w:rFonts w:ascii="Times New Roman" w:hAnsi="Times New Roman"/>
                <w:b/>
                <w:sz w:val="24"/>
                <w:szCs w:val="24"/>
              </w:rPr>
            </w:pPr>
            <w:r>
              <w:rPr>
                <w:rFonts w:ascii="Times New Roman" w:hAnsi="Times New Roman"/>
                <w:b/>
                <w:sz w:val="24"/>
                <w:szCs w:val="24"/>
              </w:rPr>
              <w:t xml:space="preserve">It is elementary that </w:t>
            </w:r>
            <w:proofErr w:type="spellStart"/>
            <w:r>
              <w:rPr>
                <w:rFonts w:ascii="Times New Roman" w:hAnsi="Times New Roman"/>
                <w:b/>
                <w:sz w:val="24"/>
                <w:szCs w:val="24"/>
              </w:rPr>
              <w:t>PUShP</w:t>
            </w:r>
            <w:proofErr w:type="spellEnd"/>
            <w:r>
              <w:rPr>
                <w:rFonts w:ascii="Times New Roman" w:hAnsi="Times New Roman"/>
                <w:b/>
                <w:sz w:val="24"/>
                <w:szCs w:val="24"/>
              </w:rPr>
              <w:t xml:space="preserve"> platform cannot push out the DISCOMs who pushed themselves in the predicament of saddling themselves with avoidable surplus power; at best, it can facilitate exchange of information relating to expected availability of surplus power during specific times among the DISCOMs in the country. </w:t>
            </w:r>
            <w:proofErr w:type="spellStart"/>
            <w:r>
              <w:rPr>
                <w:rFonts w:ascii="Times New Roman" w:hAnsi="Times New Roman"/>
                <w:b/>
                <w:sz w:val="24"/>
                <w:szCs w:val="24"/>
              </w:rPr>
              <w:t>PUShP</w:t>
            </w:r>
            <w:proofErr w:type="spellEnd"/>
            <w:r>
              <w:rPr>
                <w:rFonts w:ascii="Times New Roman" w:hAnsi="Times New Roman"/>
                <w:b/>
                <w:sz w:val="24"/>
                <w:szCs w:val="24"/>
              </w:rPr>
              <w:t xml:space="preserve"> platform cannot create demand for power. If a DISCOM indicates in advance availability of surplus power with it </w:t>
            </w:r>
            <w:proofErr w:type="gramStart"/>
            <w:r>
              <w:rPr>
                <w:rFonts w:ascii="Times New Roman" w:hAnsi="Times New Roman"/>
                <w:b/>
                <w:sz w:val="24"/>
                <w:szCs w:val="24"/>
              </w:rPr>
              <w:t>at a later date</w:t>
            </w:r>
            <w:proofErr w:type="gramEnd"/>
            <w:r>
              <w:rPr>
                <w:rFonts w:ascii="Times New Roman" w:hAnsi="Times New Roman"/>
                <w:b/>
                <w:sz w:val="24"/>
                <w:szCs w:val="24"/>
              </w:rPr>
              <w:t xml:space="preserve"> and at a specific time/period, it does not mean that other DISCOMs necessarily require that power during that time/period. TSDISCOMs have not given details of their transactions through </w:t>
            </w:r>
            <w:proofErr w:type="spellStart"/>
            <w:r>
              <w:rPr>
                <w:rFonts w:ascii="Times New Roman" w:hAnsi="Times New Roman"/>
                <w:b/>
                <w:sz w:val="24"/>
                <w:szCs w:val="24"/>
              </w:rPr>
              <w:t>PUShP</w:t>
            </w:r>
            <w:proofErr w:type="spellEnd"/>
            <w:r>
              <w:rPr>
                <w:rFonts w:ascii="Times New Roman" w:hAnsi="Times New Roman"/>
                <w:b/>
                <w:sz w:val="24"/>
                <w:szCs w:val="24"/>
              </w:rPr>
              <w:t xml:space="preserve"> platform in </w:t>
            </w:r>
            <w:proofErr w:type="gramStart"/>
            <w:r>
              <w:rPr>
                <w:rFonts w:ascii="Times New Roman" w:hAnsi="Times New Roman"/>
                <w:b/>
                <w:sz w:val="24"/>
                <w:szCs w:val="24"/>
              </w:rPr>
              <w:t>May,</w:t>
            </w:r>
            <w:proofErr w:type="gramEnd"/>
            <w:r>
              <w:rPr>
                <w:rFonts w:ascii="Times New Roman" w:hAnsi="Times New Roman"/>
                <w:b/>
                <w:sz w:val="24"/>
                <w:szCs w:val="24"/>
              </w:rPr>
              <w:t xml:space="preserve"> 2023, and the benefits, if any, derived.  In view of the undeniable fact that, normally, surplus power is available with DISCOMs during off-peak hours/seasons and additional power is required by them during peak hours/seasons, the role, as well as </w:t>
            </w:r>
            <w:proofErr w:type="gramStart"/>
            <w:r>
              <w:rPr>
                <w:rFonts w:ascii="Times New Roman" w:hAnsi="Times New Roman"/>
                <w:b/>
                <w:sz w:val="24"/>
                <w:szCs w:val="24"/>
              </w:rPr>
              <w:t>impact,  of</w:t>
            </w:r>
            <w:proofErr w:type="gramEnd"/>
            <w:r>
              <w:rPr>
                <w:rFonts w:ascii="Times New Roman" w:hAnsi="Times New Roman"/>
                <w:b/>
                <w:sz w:val="24"/>
                <w:szCs w:val="24"/>
              </w:rPr>
              <w:t xml:space="preserve"> </w:t>
            </w:r>
            <w:proofErr w:type="spellStart"/>
            <w:r>
              <w:rPr>
                <w:rFonts w:ascii="Times New Roman" w:hAnsi="Times New Roman"/>
                <w:b/>
                <w:sz w:val="24"/>
                <w:szCs w:val="24"/>
              </w:rPr>
              <w:t>PUShP</w:t>
            </w:r>
            <w:proofErr w:type="spellEnd"/>
            <w:r>
              <w:rPr>
                <w:rFonts w:ascii="Times New Roman" w:hAnsi="Times New Roman"/>
                <w:b/>
                <w:sz w:val="24"/>
                <w:szCs w:val="24"/>
              </w:rPr>
              <w:t xml:space="preserve"> platform is marginal in the sense that it simply facilitates exchange of information among the DISCOMs in different states</w:t>
            </w:r>
          </w:p>
        </w:tc>
        <w:tc>
          <w:tcPr>
            <w:tcW w:w="8421" w:type="dxa"/>
            <w:tcBorders>
              <w:top w:val="single" w:sz="4" w:space="0" w:color="auto"/>
              <w:left w:val="single" w:sz="4" w:space="0" w:color="auto"/>
              <w:bottom w:val="single" w:sz="4" w:space="0" w:color="auto"/>
              <w:right w:val="single" w:sz="4" w:space="0" w:color="auto"/>
            </w:tcBorders>
          </w:tcPr>
          <w:p w14:paraId="2234E273" w14:textId="77777777" w:rsidR="00A60A13" w:rsidRDefault="00A60A13">
            <w:pPr>
              <w:spacing w:after="0" w:line="240" w:lineRule="auto"/>
              <w:jc w:val="both"/>
              <w:rPr>
                <w:rFonts w:ascii="Times New Roman" w:eastAsia="Times New Roman" w:hAnsi="Times New Roman"/>
                <w:color w:val="000000"/>
                <w:sz w:val="24"/>
                <w:szCs w:val="24"/>
              </w:rPr>
            </w:pPr>
          </w:p>
          <w:p w14:paraId="6D901499" w14:textId="77777777" w:rsidR="00E2370E" w:rsidRDefault="00E2370E">
            <w:pPr>
              <w:spacing w:after="0" w:line="240" w:lineRule="auto"/>
              <w:jc w:val="both"/>
              <w:rPr>
                <w:rFonts w:ascii="Times New Roman" w:eastAsia="Times New Roman" w:hAnsi="Times New Roman"/>
                <w:color w:val="000000"/>
                <w:sz w:val="24"/>
                <w:szCs w:val="24"/>
              </w:rPr>
            </w:pPr>
          </w:p>
          <w:p w14:paraId="1B63F3B3" w14:textId="77777777" w:rsidR="00E2370E" w:rsidRDefault="00E2370E">
            <w:pPr>
              <w:spacing w:after="0" w:line="240" w:lineRule="auto"/>
              <w:jc w:val="both"/>
              <w:rPr>
                <w:rFonts w:ascii="Times New Roman" w:eastAsia="Times New Roman" w:hAnsi="Times New Roman"/>
                <w:color w:val="000000"/>
                <w:sz w:val="24"/>
                <w:szCs w:val="24"/>
              </w:rPr>
            </w:pPr>
          </w:p>
          <w:p w14:paraId="72291E09" w14:textId="77777777" w:rsidR="00E2370E" w:rsidRDefault="00E2370E">
            <w:pPr>
              <w:spacing w:after="0" w:line="240" w:lineRule="auto"/>
              <w:jc w:val="both"/>
              <w:rPr>
                <w:rFonts w:ascii="Times New Roman" w:eastAsia="Times New Roman" w:hAnsi="Times New Roman"/>
                <w:color w:val="000000"/>
                <w:sz w:val="24"/>
                <w:szCs w:val="24"/>
              </w:rPr>
            </w:pPr>
          </w:p>
          <w:p w14:paraId="70EE2BA2" w14:textId="77777777" w:rsidR="00E2370E" w:rsidRDefault="00E2370E">
            <w:pPr>
              <w:spacing w:after="0" w:line="240" w:lineRule="auto"/>
              <w:jc w:val="both"/>
              <w:rPr>
                <w:rFonts w:ascii="Times New Roman" w:eastAsia="Times New Roman" w:hAnsi="Times New Roman"/>
                <w:color w:val="000000"/>
                <w:sz w:val="24"/>
                <w:szCs w:val="24"/>
              </w:rPr>
            </w:pPr>
          </w:p>
          <w:p w14:paraId="1510A25A" w14:textId="77777777" w:rsidR="00E2370E" w:rsidRDefault="00E2370E">
            <w:pPr>
              <w:spacing w:after="0" w:line="240" w:lineRule="auto"/>
              <w:jc w:val="both"/>
              <w:rPr>
                <w:rFonts w:ascii="Times New Roman" w:eastAsia="Times New Roman" w:hAnsi="Times New Roman"/>
                <w:color w:val="000000"/>
                <w:sz w:val="24"/>
                <w:szCs w:val="24"/>
              </w:rPr>
            </w:pPr>
          </w:p>
          <w:p w14:paraId="077F7EBA" w14:textId="77777777" w:rsidR="00E2370E" w:rsidRDefault="00E2370E">
            <w:pPr>
              <w:spacing w:after="0" w:line="240" w:lineRule="auto"/>
              <w:jc w:val="both"/>
              <w:rPr>
                <w:rFonts w:ascii="Times New Roman" w:eastAsia="Times New Roman" w:hAnsi="Times New Roman"/>
                <w:color w:val="000000"/>
                <w:sz w:val="24"/>
                <w:szCs w:val="24"/>
              </w:rPr>
            </w:pPr>
          </w:p>
          <w:p w14:paraId="052822BD" w14:textId="77777777" w:rsidR="00E2370E" w:rsidRDefault="00E2370E">
            <w:pPr>
              <w:spacing w:after="0" w:line="240" w:lineRule="auto"/>
              <w:jc w:val="both"/>
              <w:rPr>
                <w:rFonts w:ascii="Times New Roman" w:eastAsia="Times New Roman" w:hAnsi="Times New Roman"/>
                <w:color w:val="000000"/>
                <w:sz w:val="24"/>
                <w:szCs w:val="24"/>
              </w:rPr>
            </w:pPr>
          </w:p>
          <w:p w14:paraId="1E14D263" w14:textId="77777777" w:rsidR="00E2370E" w:rsidRDefault="00E2370E">
            <w:pPr>
              <w:spacing w:after="0" w:line="240" w:lineRule="auto"/>
              <w:jc w:val="both"/>
              <w:rPr>
                <w:rFonts w:ascii="Times New Roman" w:eastAsia="Times New Roman" w:hAnsi="Times New Roman"/>
                <w:color w:val="000000"/>
                <w:sz w:val="24"/>
                <w:szCs w:val="24"/>
              </w:rPr>
            </w:pPr>
          </w:p>
          <w:p w14:paraId="363EE311" w14:textId="77777777" w:rsidR="00E2370E" w:rsidRDefault="00E2370E">
            <w:pPr>
              <w:spacing w:after="0" w:line="240" w:lineRule="auto"/>
              <w:jc w:val="both"/>
              <w:rPr>
                <w:rFonts w:ascii="Times New Roman" w:eastAsia="Times New Roman" w:hAnsi="Times New Roman"/>
                <w:color w:val="000000"/>
                <w:sz w:val="24"/>
                <w:szCs w:val="24"/>
              </w:rPr>
            </w:pPr>
          </w:p>
          <w:p w14:paraId="6DA1193F" w14:textId="77777777" w:rsidR="00E2370E" w:rsidRDefault="00E2370E">
            <w:pPr>
              <w:spacing w:after="0" w:line="240" w:lineRule="auto"/>
              <w:jc w:val="both"/>
              <w:rPr>
                <w:rFonts w:ascii="Times New Roman" w:eastAsia="Times New Roman" w:hAnsi="Times New Roman"/>
                <w:color w:val="000000"/>
                <w:sz w:val="24"/>
                <w:szCs w:val="24"/>
              </w:rPr>
            </w:pPr>
          </w:p>
          <w:p w14:paraId="419B11E6" w14:textId="06A05813" w:rsidR="00BB01F0" w:rsidRDefault="00BB01F0" w:rsidP="00BB01F0">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TS Discoms respectfully submit that their submission of utilization of </w:t>
            </w:r>
            <w:proofErr w:type="spellStart"/>
            <w:r>
              <w:rPr>
                <w:rFonts w:ascii="Times New Roman" w:eastAsia="Times New Roman" w:hAnsi="Times New Roman"/>
                <w:color w:val="000000"/>
                <w:sz w:val="24"/>
                <w:szCs w:val="24"/>
              </w:rPr>
              <w:t>PUShP</w:t>
            </w:r>
            <w:proofErr w:type="spellEnd"/>
            <w:r>
              <w:rPr>
                <w:rFonts w:ascii="Times New Roman" w:eastAsia="Times New Roman" w:hAnsi="Times New Roman"/>
                <w:color w:val="000000"/>
                <w:sz w:val="24"/>
                <w:szCs w:val="24"/>
              </w:rPr>
              <w:t xml:space="preserve"> platform is not made in isolation and is one of many measures to deal with the surplus quantum which is resultant after the impacts of various factors (I&amp;CAD sales, delay in commissioning of new generating stations and historical actual PLFs) are seen on the energy balance and the same was mentioned in the justification note.</w:t>
            </w:r>
          </w:p>
          <w:p w14:paraId="71C22F3C" w14:textId="77777777" w:rsidR="00BB01F0" w:rsidRDefault="00BB01F0">
            <w:pPr>
              <w:spacing w:after="0" w:line="240" w:lineRule="auto"/>
              <w:jc w:val="both"/>
              <w:rPr>
                <w:rFonts w:ascii="Times New Roman" w:eastAsia="Times New Roman" w:hAnsi="Times New Roman"/>
                <w:color w:val="000000"/>
                <w:sz w:val="24"/>
                <w:szCs w:val="24"/>
              </w:rPr>
            </w:pPr>
          </w:p>
          <w:p w14:paraId="5BA89A63" w14:textId="0EF72B64" w:rsidR="00795021" w:rsidRDefault="00A510E6">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submission of stakeholder that </w:t>
            </w:r>
            <w:proofErr w:type="spellStart"/>
            <w:r w:rsidR="00795021">
              <w:rPr>
                <w:rFonts w:ascii="Times New Roman" w:eastAsia="Times New Roman" w:hAnsi="Times New Roman"/>
                <w:color w:val="000000"/>
                <w:sz w:val="24"/>
                <w:szCs w:val="24"/>
              </w:rPr>
              <w:t>PUShP</w:t>
            </w:r>
            <w:proofErr w:type="spellEnd"/>
            <w:r w:rsidR="00795021">
              <w:rPr>
                <w:rFonts w:ascii="Times New Roman" w:eastAsia="Times New Roman" w:hAnsi="Times New Roman"/>
                <w:color w:val="000000"/>
                <w:sz w:val="24"/>
                <w:szCs w:val="24"/>
              </w:rPr>
              <w:t xml:space="preserve"> platform</w:t>
            </w:r>
            <w:r>
              <w:rPr>
                <w:rFonts w:ascii="Times New Roman" w:eastAsia="Times New Roman" w:hAnsi="Times New Roman"/>
                <w:color w:val="000000"/>
                <w:sz w:val="24"/>
                <w:szCs w:val="24"/>
              </w:rPr>
              <w:t xml:space="preserve"> cannot create demand for power does not have merit. It is to be observed that the load patterns of a DISCOM vary with that of other DISCOMs and in fact the load patterns of DISCOMs which are under the same State are </w:t>
            </w:r>
            <w:r w:rsidR="005A26B5">
              <w:rPr>
                <w:rFonts w:ascii="Times New Roman" w:eastAsia="Times New Roman" w:hAnsi="Times New Roman"/>
                <w:color w:val="000000"/>
                <w:sz w:val="24"/>
                <w:szCs w:val="24"/>
              </w:rPr>
              <w:t xml:space="preserve">also </w:t>
            </w:r>
            <w:r>
              <w:rPr>
                <w:rFonts w:ascii="Times New Roman" w:eastAsia="Times New Roman" w:hAnsi="Times New Roman"/>
                <w:color w:val="000000"/>
                <w:sz w:val="24"/>
                <w:szCs w:val="24"/>
              </w:rPr>
              <w:t>different</w:t>
            </w:r>
            <w:r w:rsidR="007806E0">
              <w:rPr>
                <w:rFonts w:ascii="Times New Roman" w:eastAsia="Times New Roman" w:hAnsi="Times New Roman"/>
                <w:color w:val="000000"/>
                <w:sz w:val="24"/>
                <w:szCs w:val="24"/>
              </w:rPr>
              <w:t xml:space="preserve"> and, in such circumstances, the </w:t>
            </w:r>
            <w:proofErr w:type="spellStart"/>
            <w:r w:rsidR="007806E0">
              <w:rPr>
                <w:rFonts w:ascii="Times New Roman" w:eastAsia="Times New Roman" w:hAnsi="Times New Roman"/>
                <w:color w:val="000000"/>
                <w:sz w:val="24"/>
                <w:szCs w:val="24"/>
              </w:rPr>
              <w:t>PUShP</w:t>
            </w:r>
            <w:proofErr w:type="spellEnd"/>
            <w:r w:rsidR="007806E0">
              <w:rPr>
                <w:rFonts w:ascii="Times New Roman" w:eastAsia="Times New Roman" w:hAnsi="Times New Roman"/>
                <w:color w:val="000000"/>
                <w:sz w:val="24"/>
                <w:szCs w:val="24"/>
              </w:rPr>
              <w:t xml:space="preserve"> platform can be looked at by the Utilities</w:t>
            </w:r>
            <w:r w:rsidR="00B90D63">
              <w:rPr>
                <w:rFonts w:ascii="Times New Roman" w:eastAsia="Times New Roman" w:hAnsi="Times New Roman"/>
                <w:color w:val="000000"/>
                <w:sz w:val="24"/>
                <w:szCs w:val="24"/>
              </w:rPr>
              <w:t>. For instance,</w:t>
            </w:r>
            <w:r w:rsidR="005A26B5">
              <w:rPr>
                <w:rFonts w:ascii="Times New Roman" w:eastAsia="Times New Roman" w:hAnsi="Times New Roman"/>
                <w:color w:val="000000"/>
                <w:sz w:val="24"/>
                <w:szCs w:val="24"/>
              </w:rPr>
              <w:t xml:space="preserve"> </w:t>
            </w:r>
            <w:r w:rsidR="007806E0">
              <w:rPr>
                <w:rFonts w:ascii="Times New Roman" w:eastAsia="Times New Roman" w:hAnsi="Times New Roman"/>
                <w:color w:val="000000"/>
                <w:sz w:val="24"/>
                <w:szCs w:val="24"/>
              </w:rPr>
              <w:t xml:space="preserve">for meeting </w:t>
            </w:r>
            <w:r w:rsidR="00E73603">
              <w:rPr>
                <w:rFonts w:ascii="Times New Roman" w:eastAsia="Times New Roman" w:hAnsi="Times New Roman"/>
                <w:color w:val="000000"/>
                <w:sz w:val="24"/>
                <w:szCs w:val="24"/>
              </w:rPr>
              <w:t xml:space="preserve">the peak demand of Uttar Pradesh in Summer </w:t>
            </w:r>
            <w:r w:rsidR="007806E0">
              <w:rPr>
                <w:rFonts w:ascii="Times New Roman" w:eastAsia="Times New Roman" w:hAnsi="Times New Roman"/>
                <w:color w:val="000000"/>
                <w:sz w:val="24"/>
                <w:szCs w:val="24"/>
              </w:rPr>
              <w:t xml:space="preserve">it </w:t>
            </w:r>
            <w:r w:rsidR="00E73603">
              <w:rPr>
                <w:rFonts w:ascii="Times New Roman" w:eastAsia="Times New Roman" w:hAnsi="Times New Roman"/>
                <w:color w:val="000000"/>
                <w:sz w:val="24"/>
                <w:szCs w:val="24"/>
              </w:rPr>
              <w:t xml:space="preserve">has signed a banking agreement with </w:t>
            </w:r>
            <w:r w:rsidR="007806E0">
              <w:rPr>
                <w:rFonts w:ascii="Times New Roman" w:eastAsia="Times New Roman" w:hAnsi="Times New Roman"/>
                <w:color w:val="000000"/>
                <w:sz w:val="24"/>
                <w:szCs w:val="24"/>
              </w:rPr>
              <w:t>Jammu &amp; Kashmir utilities</w:t>
            </w:r>
            <w:r w:rsidR="00552255">
              <w:rPr>
                <w:rFonts w:ascii="Times New Roman" w:eastAsia="Times New Roman" w:hAnsi="Times New Roman"/>
                <w:color w:val="000000"/>
                <w:sz w:val="24"/>
                <w:szCs w:val="24"/>
              </w:rPr>
              <w:t xml:space="preserve">, alternatively Uttar Pradesh can avail the power from </w:t>
            </w:r>
            <w:proofErr w:type="spellStart"/>
            <w:r w:rsidR="00552255">
              <w:rPr>
                <w:rFonts w:ascii="Times New Roman" w:eastAsia="Times New Roman" w:hAnsi="Times New Roman"/>
                <w:color w:val="000000"/>
                <w:sz w:val="24"/>
                <w:szCs w:val="24"/>
              </w:rPr>
              <w:t>PUShP</w:t>
            </w:r>
            <w:proofErr w:type="spellEnd"/>
            <w:r w:rsidR="00552255">
              <w:rPr>
                <w:rFonts w:ascii="Times New Roman" w:eastAsia="Times New Roman" w:hAnsi="Times New Roman"/>
                <w:color w:val="000000"/>
                <w:sz w:val="24"/>
                <w:szCs w:val="24"/>
              </w:rPr>
              <w:t xml:space="preserve"> platform</w:t>
            </w:r>
            <w:r w:rsidR="007806E0">
              <w:rPr>
                <w:rFonts w:ascii="Times New Roman" w:eastAsia="Times New Roman" w:hAnsi="Times New Roman"/>
                <w:color w:val="000000"/>
                <w:sz w:val="24"/>
                <w:szCs w:val="24"/>
              </w:rPr>
              <w:t xml:space="preserve">. </w:t>
            </w:r>
          </w:p>
          <w:p w14:paraId="6128AEB4" w14:textId="645C50BE" w:rsidR="007806E0" w:rsidRDefault="007806E0">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In the month of May 2023, TS Discoms have utilized </w:t>
            </w:r>
            <w:proofErr w:type="spellStart"/>
            <w:r>
              <w:rPr>
                <w:rFonts w:ascii="Times New Roman" w:eastAsia="Times New Roman" w:hAnsi="Times New Roman"/>
                <w:color w:val="000000"/>
                <w:sz w:val="24"/>
                <w:szCs w:val="24"/>
              </w:rPr>
              <w:t>PUShP</w:t>
            </w:r>
            <w:proofErr w:type="spellEnd"/>
            <w:r>
              <w:rPr>
                <w:rFonts w:ascii="Times New Roman" w:eastAsia="Times New Roman" w:hAnsi="Times New Roman"/>
                <w:color w:val="000000"/>
                <w:sz w:val="24"/>
                <w:szCs w:val="24"/>
              </w:rPr>
              <w:t xml:space="preserve"> platform to buy power from States/Utilities who have surplus quantum of energy. </w:t>
            </w:r>
          </w:p>
        </w:tc>
      </w:tr>
      <w:tr w:rsidR="00A60A13" w14:paraId="5EB9EB4D" w14:textId="77777777" w:rsidTr="00A60A13">
        <w:tc>
          <w:tcPr>
            <w:tcW w:w="980" w:type="dxa"/>
            <w:tcBorders>
              <w:top w:val="single" w:sz="4" w:space="0" w:color="auto"/>
              <w:left w:val="single" w:sz="4" w:space="0" w:color="auto"/>
              <w:bottom w:val="single" w:sz="4" w:space="0" w:color="auto"/>
              <w:right w:val="single" w:sz="4" w:space="0" w:color="auto"/>
            </w:tcBorders>
          </w:tcPr>
          <w:p w14:paraId="01419B1B" w14:textId="1D84CB35" w:rsidR="00A60A13" w:rsidRDefault="00A60A13">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9</w:t>
            </w:r>
          </w:p>
        </w:tc>
        <w:tc>
          <w:tcPr>
            <w:tcW w:w="8257" w:type="dxa"/>
            <w:tcBorders>
              <w:top w:val="single" w:sz="4" w:space="0" w:color="auto"/>
              <w:left w:val="single" w:sz="4" w:space="0" w:color="auto"/>
              <w:bottom w:val="single" w:sz="4" w:space="0" w:color="auto"/>
              <w:right w:val="single" w:sz="4" w:space="0" w:color="auto"/>
            </w:tcBorders>
          </w:tcPr>
          <w:p w14:paraId="0ED2625E" w14:textId="77777777" w:rsidR="00566487" w:rsidRDefault="00A60A13" w:rsidP="00A60A13">
            <w:pPr>
              <w:autoSpaceDN w:val="0"/>
              <w:spacing w:after="160" w:line="256" w:lineRule="auto"/>
              <w:jc w:val="both"/>
              <w:rPr>
                <w:rFonts w:ascii="Times New Roman" w:hAnsi="Times New Roman"/>
                <w:sz w:val="24"/>
                <w:szCs w:val="24"/>
              </w:rPr>
            </w:pPr>
            <w:r w:rsidRPr="00A60A13">
              <w:rPr>
                <w:rFonts w:ascii="Times New Roman" w:hAnsi="Times New Roman"/>
                <w:b/>
                <w:sz w:val="24"/>
                <w:szCs w:val="24"/>
              </w:rPr>
              <w:t>The DISCOMs have maintained that they</w:t>
            </w:r>
            <w:r w:rsidRPr="00A60A13">
              <w:rPr>
                <w:rFonts w:ascii="Times New Roman" w:hAnsi="Times New Roman"/>
                <w:sz w:val="24"/>
                <w:szCs w:val="24"/>
              </w:rPr>
              <w:t xml:space="preserve"> shall also strive to materialize revenue from any resultant surplus in smaller time periods by selling the surplus power in the power exchanges. In the year FY 2022-23, TS Discoms have sold 2952 MU and realized a revenue of Rs. 1694 Crore and for FY 2023-24 Q1, TS Discoms have sold 482 MU and realized a revenue of Rs. 179 Crore. </w:t>
            </w:r>
          </w:p>
          <w:p w14:paraId="01DFBB8F" w14:textId="77777777" w:rsidR="00566487" w:rsidRDefault="00A60A13" w:rsidP="00A60A13">
            <w:pPr>
              <w:autoSpaceDN w:val="0"/>
              <w:spacing w:after="160" w:line="256" w:lineRule="auto"/>
              <w:jc w:val="both"/>
              <w:rPr>
                <w:rFonts w:ascii="Times New Roman" w:hAnsi="Times New Roman"/>
                <w:b/>
                <w:sz w:val="24"/>
                <w:szCs w:val="24"/>
              </w:rPr>
            </w:pPr>
            <w:r w:rsidRPr="00A60A13">
              <w:rPr>
                <w:rFonts w:ascii="Times New Roman" w:hAnsi="Times New Roman"/>
                <w:b/>
                <w:sz w:val="24"/>
                <w:szCs w:val="24"/>
              </w:rPr>
              <w:lastRenderedPageBreak/>
              <w:t xml:space="preserve">When did the TS DISCOMs sell their surplus power, whether it was during peak hours or off-peak hours?  If they sold their surplus power during peak hours/season, it shows bad planning which led to availability of surplus power during peak hours/seasons.  If they sold their surplus power during off-peak hours/season, whether it was profitable to them or caused loss to them needs to be explained by the DISCOMs. </w:t>
            </w:r>
          </w:p>
          <w:p w14:paraId="6B88427C" w14:textId="77777777" w:rsidR="00552255" w:rsidRDefault="00552255" w:rsidP="00A60A13">
            <w:pPr>
              <w:autoSpaceDN w:val="0"/>
              <w:spacing w:after="160" w:line="256" w:lineRule="auto"/>
              <w:jc w:val="both"/>
              <w:rPr>
                <w:rFonts w:ascii="Times New Roman" w:hAnsi="Times New Roman"/>
                <w:b/>
                <w:sz w:val="24"/>
                <w:szCs w:val="24"/>
              </w:rPr>
            </w:pPr>
          </w:p>
          <w:p w14:paraId="4CE81B8C" w14:textId="656B73AC" w:rsidR="00A60A13" w:rsidRDefault="00A60A13" w:rsidP="00A60A13">
            <w:pPr>
              <w:autoSpaceDN w:val="0"/>
              <w:spacing w:after="160" w:line="256" w:lineRule="auto"/>
              <w:jc w:val="both"/>
              <w:rPr>
                <w:rFonts w:ascii="Times New Roman" w:hAnsi="Times New Roman"/>
                <w:b/>
                <w:sz w:val="24"/>
                <w:szCs w:val="24"/>
              </w:rPr>
            </w:pPr>
            <w:r w:rsidRPr="00A60A13">
              <w:rPr>
                <w:rFonts w:ascii="Times New Roman" w:hAnsi="Times New Roman"/>
                <w:b/>
                <w:sz w:val="24"/>
                <w:szCs w:val="24"/>
              </w:rPr>
              <w:t>In any case, the data given by the DISCOMs confirms that the scope for selling their surplus power through power exchanges is very much limited. In other words, the DISCOMs cannot depend on this kind of arrangement to sell the abnormal quantum of surplus power which they have projected to be available during the 5</w:t>
            </w:r>
            <w:r w:rsidRPr="00A60A13">
              <w:rPr>
                <w:rFonts w:ascii="Times New Roman" w:hAnsi="Times New Roman"/>
                <w:b/>
                <w:sz w:val="24"/>
                <w:szCs w:val="24"/>
                <w:vertAlign w:val="superscript"/>
              </w:rPr>
              <w:t>th</w:t>
            </w:r>
            <w:r w:rsidRPr="00A60A13">
              <w:rPr>
                <w:rFonts w:ascii="Times New Roman" w:hAnsi="Times New Roman"/>
                <w:b/>
                <w:sz w:val="24"/>
                <w:szCs w:val="24"/>
              </w:rPr>
              <w:t xml:space="preserve"> control period.</w:t>
            </w:r>
          </w:p>
        </w:tc>
        <w:tc>
          <w:tcPr>
            <w:tcW w:w="8421" w:type="dxa"/>
            <w:tcBorders>
              <w:top w:val="single" w:sz="4" w:space="0" w:color="auto"/>
              <w:left w:val="single" w:sz="4" w:space="0" w:color="auto"/>
              <w:bottom w:val="single" w:sz="4" w:space="0" w:color="auto"/>
              <w:right w:val="single" w:sz="4" w:space="0" w:color="auto"/>
            </w:tcBorders>
          </w:tcPr>
          <w:p w14:paraId="020FC5A0" w14:textId="6DED73A0" w:rsidR="00BB01F0" w:rsidRDefault="00BB01F0" w:rsidP="00BB01F0">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TS Discoms respectfully submit that their submission of materialize of </w:t>
            </w:r>
            <w:proofErr w:type="spellStart"/>
            <w:r w:rsidR="00552255">
              <w:rPr>
                <w:rFonts w:ascii="Times New Roman" w:eastAsia="Times New Roman" w:hAnsi="Times New Roman"/>
                <w:color w:val="000000"/>
                <w:sz w:val="24"/>
                <w:szCs w:val="24"/>
              </w:rPr>
              <w:t>revebue</w:t>
            </w:r>
            <w:proofErr w:type="spellEnd"/>
            <w:r w:rsidR="00552255">
              <w:rPr>
                <w:rFonts w:ascii="Times New Roman" w:eastAsia="Times New Roman" w:hAnsi="Times New Roman"/>
                <w:color w:val="000000"/>
                <w:sz w:val="24"/>
                <w:szCs w:val="24"/>
              </w:rPr>
              <w:t xml:space="preserve"> from </w:t>
            </w:r>
            <w:r>
              <w:rPr>
                <w:rFonts w:ascii="Times New Roman" w:eastAsia="Times New Roman" w:hAnsi="Times New Roman"/>
                <w:color w:val="000000"/>
                <w:sz w:val="24"/>
                <w:szCs w:val="24"/>
              </w:rPr>
              <w:t xml:space="preserve">surplus </w:t>
            </w:r>
            <w:r w:rsidR="00552255">
              <w:rPr>
                <w:rFonts w:ascii="Times New Roman" w:eastAsia="Times New Roman" w:hAnsi="Times New Roman"/>
                <w:color w:val="000000"/>
                <w:sz w:val="24"/>
                <w:szCs w:val="24"/>
              </w:rPr>
              <w:t>quantum</w:t>
            </w:r>
            <w:r w:rsidR="0055225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is not made in isolation and is one of many measures to deal with the surplus quantum which is resultant after the impacts of various factors (I&amp;CAD sales, delay in commissioning of new generating stations and historical actual PLFs) are seen on the energy balance and the same was mentioned in the justification note.</w:t>
            </w:r>
          </w:p>
          <w:p w14:paraId="2601BE8B" w14:textId="77777777" w:rsidR="00566487" w:rsidRDefault="00566487">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It is to be noted that </w:t>
            </w:r>
            <w:r w:rsidR="00D8288E">
              <w:rPr>
                <w:rFonts w:ascii="Times New Roman" w:eastAsia="Times New Roman" w:hAnsi="Times New Roman"/>
                <w:color w:val="000000"/>
                <w:sz w:val="24"/>
                <w:szCs w:val="24"/>
              </w:rPr>
              <w:t xml:space="preserve">the operation of power system happens in time block of 15 min and accordingly the energy availability power and energy requirement are planned wherein in certain time blocks there is a surplus and in certain time blocks there is </w:t>
            </w:r>
            <w:proofErr w:type="spellStart"/>
            <w:r w:rsidR="00D8288E">
              <w:rPr>
                <w:rFonts w:ascii="Times New Roman" w:eastAsia="Times New Roman" w:hAnsi="Times New Roman"/>
                <w:color w:val="000000"/>
                <w:sz w:val="24"/>
                <w:szCs w:val="24"/>
              </w:rPr>
              <w:t>defict</w:t>
            </w:r>
            <w:proofErr w:type="spellEnd"/>
            <w:r w:rsidR="00D8288E">
              <w:rPr>
                <w:rFonts w:ascii="Times New Roman" w:eastAsia="Times New Roman" w:hAnsi="Times New Roman"/>
                <w:color w:val="000000"/>
                <w:sz w:val="24"/>
                <w:szCs w:val="24"/>
              </w:rPr>
              <w:t xml:space="preserve"> of power. </w:t>
            </w:r>
            <w:r w:rsidR="00A3382E">
              <w:rPr>
                <w:rFonts w:ascii="Times New Roman" w:eastAsia="Times New Roman" w:hAnsi="Times New Roman"/>
                <w:color w:val="000000"/>
                <w:sz w:val="24"/>
                <w:szCs w:val="24"/>
              </w:rPr>
              <w:t>The revenue from</w:t>
            </w:r>
            <w:r w:rsidR="00D8288E">
              <w:rPr>
                <w:rFonts w:ascii="Times New Roman" w:eastAsia="Times New Roman" w:hAnsi="Times New Roman"/>
                <w:color w:val="000000"/>
                <w:sz w:val="24"/>
                <w:szCs w:val="24"/>
              </w:rPr>
              <w:t xml:space="preserve"> the sale of surplus power</w:t>
            </w:r>
            <w:r w:rsidR="00A3382E">
              <w:rPr>
                <w:rFonts w:ascii="Times New Roman" w:eastAsia="Times New Roman" w:hAnsi="Times New Roman"/>
                <w:color w:val="000000"/>
                <w:sz w:val="24"/>
                <w:szCs w:val="24"/>
              </w:rPr>
              <w:t xml:space="preserve"> in certain time blocks</w:t>
            </w:r>
            <w:r w:rsidR="00D8288E">
              <w:rPr>
                <w:rFonts w:ascii="Times New Roman" w:eastAsia="Times New Roman" w:hAnsi="Times New Roman"/>
                <w:color w:val="000000"/>
                <w:sz w:val="24"/>
                <w:szCs w:val="24"/>
              </w:rPr>
              <w:t xml:space="preserve"> of one DISCOM is</w:t>
            </w:r>
            <w:r w:rsidR="00A3382E">
              <w:rPr>
                <w:rFonts w:ascii="Times New Roman" w:eastAsia="Times New Roman" w:hAnsi="Times New Roman"/>
                <w:color w:val="000000"/>
                <w:sz w:val="24"/>
                <w:szCs w:val="24"/>
              </w:rPr>
              <w:t xml:space="preserve"> realized on account of variation in the load pattern of </w:t>
            </w:r>
            <w:r w:rsidR="00D8288E">
              <w:rPr>
                <w:rFonts w:ascii="Times New Roman" w:eastAsia="Times New Roman" w:hAnsi="Times New Roman"/>
                <w:color w:val="000000"/>
                <w:sz w:val="24"/>
                <w:szCs w:val="24"/>
              </w:rPr>
              <w:t>other DISCOM</w:t>
            </w:r>
            <w:r w:rsidR="00A3382E">
              <w:rPr>
                <w:rFonts w:ascii="Times New Roman" w:eastAsia="Times New Roman" w:hAnsi="Times New Roman"/>
                <w:color w:val="000000"/>
                <w:sz w:val="24"/>
                <w:szCs w:val="24"/>
              </w:rPr>
              <w:t xml:space="preserve">(s) for which there is a power </w:t>
            </w:r>
            <w:proofErr w:type="spellStart"/>
            <w:r w:rsidR="00A3382E">
              <w:rPr>
                <w:rFonts w:ascii="Times New Roman" w:eastAsia="Times New Roman" w:hAnsi="Times New Roman"/>
                <w:color w:val="000000"/>
                <w:sz w:val="24"/>
                <w:szCs w:val="24"/>
              </w:rPr>
              <w:t>defict</w:t>
            </w:r>
            <w:proofErr w:type="spellEnd"/>
            <w:r w:rsidR="00A3382E">
              <w:rPr>
                <w:rFonts w:ascii="Times New Roman" w:eastAsia="Times New Roman" w:hAnsi="Times New Roman"/>
                <w:color w:val="000000"/>
                <w:sz w:val="24"/>
                <w:szCs w:val="24"/>
              </w:rPr>
              <w:t xml:space="preserve"> in such time blocks. This type of situation i.e., overlapping of surplus </w:t>
            </w:r>
            <w:proofErr w:type="spellStart"/>
            <w:r w:rsidR="00A3382E">
              <w:rPr>
                <w:rFonts w:ascii="Times New Roman" w:eastAsia="Times New Roman" w:hAnsi="Times New Roman"/>
                <w:color w:val="000000"/>
                <w:sz w:val="24"/>
                <w:szCs w:val="24"/>
              </w:rPr>
              <w:t>timeblocks</w:t>
            </w:r>
            <w:proofErr w:type="spellEnd"/>
            <w:r w:rsidR="00A3382E">
              <w:rPr>
                <w:rFonts w:ascii="Times New Roman" w:eastAsia="Times New Roman" w:hAnsi="Times New Roman"/>
                <w:color w:val="000000"/>
                <w:sz w:val="24"/>
                <w:szCs w:val="24"/>
              </w:rPr>
              <w:t xml:space="preserve"> of one DISCOM with deficit </w:t>
            </w:r>
            <w:proofErr w:type="spellStart"/>
            <w:r w:rsidR="00A3382E">
              <w:rPr>
                <w:rFonts w:ascii="Times New Roman" w:eastAsia="Times New Roman" w:hAnsi="Times New Roman"/>
                <w:color w:val="000000"/>
                <w:sz w:val="24"/>
                <w:szCs w:val="24"/>
              </w:rPr>
              <w:t>timeblock</w:t>
            </w:r>
            <w:proofErr w:type="spellEnd"/>
            <w:r w:rsidR="00A3382E">
              <w:rPr>
                <w:rFonts w:ascii="Times New Roman" w:eastAsia="Times New Roman" w:hAnsi="Times New Roman"/>
                <w:color w:val="000000"/>
                <w:sz w:val="24"/>
                <w:szCs w:val="24"/>
              </w:rPr>
              <w:t xml:space="preserve"> of another DISCOM may occur in peak season or off-peak season of TS Discoms.</w:t>
            </w:r>
          </w:p>
          <w:p w14:paraId="7F919B2D" w14:textId="77777777" w:rsidR="00AD6FE8" w:rsidRDefault="00A3382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It is further to be noted that </w:t>
            </w:r>
            <w:r w:rsidR="00AD6FE8">
              <w:rPr>
                <w:rFonts w:ascii="Times New Roman" w:eastAsia="Times New Roman" w:hAnsi="Times New Roman"/>
                <w:color w:val="000000"/>
                <w:sz w:val="24"/>
                <w:szCs w:val="24"/>
              </w:rPr>
              <w:t xml:space="preserve">for selling the surplus quantum available with the TS Discoms they </w:t>
            </w:r>
            <w:proofErr w:type="gramStart"/>
            <w:r w:rsidR="00AD6FE8">
              <w:rPr>
                <w:rFonts w:ascii="Times New Roman" w:eastAsia="Times New Roman" w:hAnsi="Times New Roman"/>
                <w:color w:val="000000"/>
                <w:sz w:val="24"/>
                <w:szCs w:val="24"/>
              </w:rPr>
              <w:t>have to</w:t>
            </w:r>
            <w:proofErr w:type="gramEnd"/>
            <w:r w:rsidR="00AD6FE8">
              <w:rPr>
                <w:rFonts w:ascii="Times New Roman" w:eastAsia="Times New Roman" w:hAnsi="Times New Roman"/>
                <w:color w:val="000000"/>
                <w:sz w:val="24"/>
                <w:szCs w:val="24"/>
              </w:rPr>
              <w:t xml:space="preserve"> schedule such quantum i.e., the surplus energy available is bought and then sold in the exchange where it is getting higher per unit cost than the per unit purchase cost of TS </w:t>
            </w:r>
            <w:proofErr w:type="spellStart"/>
            <w:r w:rsidR="00AD6FE8">
              <w:rPr>
                <w:rFonts w:ascii="Times New Roman" w:eastAsia="Times New Roman" w:hAnsi="Times New Roman"/>
                <w:color w:val="000000"/>
                <w:sz w:val="24"/>
                <w:szCs w:val="24"/>
              </w:rPr>
              <w:t>Disoms</w:t>
            </w:r>
            <w:proofErr w:type="spellEnd"/>
            <w:r w:rsidR="00AD6FE8">
              <w:rPr>
                <w:rFonts w:ascii="Times New Roman" w:eastAsia="Times New Roman" w:hAnsi="Times New Roman"/>
                <w:color w:val="000000"/>
                <w:sz w:val="24"/>
                <w:szCs w:val="24"/>
              </w:rPr>
              <w:t>. Considering this the sale of surplus power is always profitable.</w:t>
            </w:r>
          </w:p>
          <w:p w14:paraId="0435E65D" w14:textId="77777777" w:rsidR="00A3382E" w:rsidRDefault="00A3382E">
            <w:pPr>
              <w:spacing w:after="0" w:line="240" w:lineRule="auto"/>
              <w:jc w:val="both"/>
              <w:rPr>
                <w:rFonts w:ascii="Times New Roman" w:eastAsia="Times New Roman" w:hAnsi="Times New Roman"/>
                <w:color w:val="000000"/>
                <w:sz w:val="24"/>
                <w:szCs w:val="24"/>
              </w:rPr>
            </w:pPr>
          </w:p>
          <w:p w14:paraId="7F75A14C" w14:textId="36D8193C" w:rsidR="00147CDD" w:rsidRDefault="00147CDD" w:rsidP="00BB01F0">
            <w:pPr>
              <w:spacing w:after="0" w:line="240" w:lineRule="auto"/>
              <w:jc w:val="both"/>
              <w:rPr>
                <w:rFonts w:ascii="Times New Roman" w:eastAsia="Times New Roman" w:hAnsi="Times New Roman"/>
                <w:color w:val="000000"/>
                <w:sz w:val="24"/>
                <w:szCs w:val="24"/>
              </w:rPr>
            </w:pPr>
          </w:p>
        </w:tc>
      </w:tr>
      <w:tr w:rsidR="00A60A13" w14:paraId="5233151B" w14:textId="77777777" w:rsidTr="00A60A13">
        <w:tc>
          <w:tcPr>
            <w:tcW w:w="980" w:type="dxa"/>
            <w:tcBorders>
              <w:top w:val="single" w:sz="4" w:space="0" w:color="auto"/>
              <w:left w:val="single" w:sz="4" w:space="0" w:color="auto"/>
              <w:bottom w:val="single" w:sz="4" w:space="0" w:color="auto"/>
              <w:right w:val="single" w:sz="4" w:space="0" w:color="auto"/>
            </w:tcBorders>
          </w:tcPr>
          <w:p w14:paraId="6260BD14" w14:textId="42C5A91E" w:rsidR="00A60A13" w:rsidRDefault="00600492">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10</w:t>
            </w:r>
          </w:p>
        </w:tc>
        <w:tc>
          <w:tcPr>
            <w:tcW w:w="8257" w:type="dxa"/>
            <w:tcBorders>
              <w:top w:val="single" w:sz="4" w:space="0" w:color="auto"/>
              <w:left w:val="single" w:sz="4" w:space="0" w:color="auto"/>
              <w:bottom w:val="single" w:sz="4" w:space="0" w:color="auto"/>
              <w:right w:val="single" w:sz="4" w:space="0" w:color="auto"/>
            </w:tcBorders>
          </w:tcPr>
          <w:p w14:paraId="34428374" w14:textId="14968649" w:rsidR="00A60A13" w:rsidRPr="00A60A13" w:rsidRDefault="00600492" w:rsidP="00D60EB8">
            <w:pPr>
              <w:autoSpaceDN w:val="0"/>
              <w:spacing w:after="160" w:line="256" w:lineRule="auto"/>
              <w:jc w:val="both"/>
              <w:rPr>
                <w:rFonts w:ascii="Times New Roman" w:hAnsi="Times New Roman"/>
                <w:b/>
                <w:sz w:val="24"/>
                <w:szCs w:val="24"/>
              </w:rPr>
            </w:pPr>
            <w:r w:rsidRPr="00600492">
              <w:rPr>
                <w:rFonts w:ascii="Times New Roman" w:hAnsi="Times New Roman"/>
                <w:b/>
                <w:sz w:val="24"/>
                <w:szCs w:val="24"/>
              </w:rPr>
              <w:t>TS DISCOMs have maintained that they</w:t>
            </w:r>
            <w:r w:rsidRPr="00600492">
              <w:rPr>
                <w:rFonts w:ascii="Times New Roman" w:hAnsi="Times New Roman"/>
                <w:sz w:val="24"/>
                <w:szCs w:val="24"/>
              </w:rPr>
              <w:t xml:space="preserve"> shall explore the Battery energy storage systems for utilizing the surplus energy and feeding back to the system during the period of peak hours thereby reducing the dependency on the short-term power purchases to balance the demand and supply. </w:t>
            </w:r>
            <w:r w:rsidRPr="00600492">
              <w:rPr>
                <w:rFonts w:ascii="Times New Roman" w:hAnsi="Times New Roman"/>
                <w:b/>
                <w:sz w:val="24"/>
                <w:szCs w:val="24"/>
              </w:rPr>
              <w:t xml:space="preserve">There are no experiences in the country to show that a viable, </w:t>
            </w:r>
            <w:proofErr w:type="gramStart"/>
            <w:r w:rsidRPr="00600492">
              <w:rPr>
                <w:rFonts w:ascii="Times New Roman" w:hAnsi="Times New Roman"/>
                <w:b/>
                <w:sz w:val="24"/>
                <w:szCs w:val="24"/>
              </w:rPr>
              <w:t>economical  and</w:t>
            </w:r>
            <w:proofErr w:type="gramEnd"/>
            <w:r w:rsidRPr="00600492">
              <w:rPr>
                <w:rFonts w:ascii="Times New Roman" w:hAnsi="Times New Roman"/>
                <w:b/>
                <w:sz w:val="24"/>
                <w:szCs w:val="24"/>
              </w:rPr>
              <w:t xml:space="preserve"> affordable battery energy storage system is developed and put to use. How long it would take for such a system to become a reality is anybody’s guess. Based on such uncertainties, it is not wise to plan for procurement of power under long-term power purchase agreements which lead to availability of abnormal quantum of avoidable surplus power.</w:t>
            </w:r>
          </w:p>
        </w:tc>
        <w:tc>
          <w:tcPr>
            <w:tcW w:w="8421" w:type="dxa"/>
            <w:tcBorders>
              <w:top w:val="single" w:sz="4" w:space="0" w:color="auto"/>
              <w:left w:val="single" w:sz="4" w:space="0" w:color="auto"/>
              <w:bottom w:val="single" w:sz="4" w:space="0" w:color="auto"/>
              <w:right w:val="single" w:sz="4" w:space="0" w:color="auto"/>
            </w:tcBorders>
          </w:tcPr>
          <w:p w14:paraId="2DD3E624" w14:textId="01751CC3" w:rsidR="00A172FA" w:rsidRDefault="00A172F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TS Discoms respectfully submit that their submission regarding Battery Energy Storage System is not made in isolation and is one of many measures to deal with the surplus quantum </w:t>
            </w:r>
            <w:r w:rsidR="00147CDD">
              <w:rPr>
                <w:rFonts w:ascii="Times New Roman" w:eastAsia="Times New Roman" w:hAnsi="Times New Roman"/>
                <w:color w:val="000000"/>
                <w:sz w:val="24"/>
                <w:szCs w:val="24"/>
              </w:rPr>
              <w:t xml:space="preserve">which is resultant </w:t>
            </w:r>
            <w:r>
              <w:rPr>
                <w:rFonts w:ascii="Times New Roman" w:eastAsia="Times New Roman" w:hAnsi="Times New Roman"/>
                <w:color w:val="000000"/>
                <w:sz w:val="24"/>
                <w:szCs w:val="24"/>
              </w:rPr>
              <w:t xml:space="preserve">after the </w:t>
            </w:r>
            <w:r w:rsidR="00147CDD">
              <w:rPr>
                <w:rFonts w:ascii="Times New Roman" w:eastAsia="Times New Roman" w:hAnsi="Times New Roman"/>
                <w:color w:val="000000"/>
                <w:sz w:val="24"/>
                <w:szCs w:val="24"/>
              </w:rPr>
              <w:t xml:space="preserve">impacts of </w:t>
            </w:r>
            <w:r>
              <w:rPr>
                <w:rFonts w:ascii="Times New Roman" w:eastAsia="Times New Roman" w:hAnsi="Times New Roman"/>
                <w:color w:val="000000"/>
                <w:sz w:val="24"/>
                <w:szCs w:val="24"/>
              </w:rPr>
              <w:t>various factors</w:t>
            </w:r>
            <w:r w:rsidR="00147CDD">
              <w:rPr>
                <w:rFonts w:ascii="Times New Roman" w:eastAsia="Times New Roman" w:hAnsi="Times New Roman"/>
                <w:color w:val="000000"/>
                <w:sz w:val="24"/>
                <w:szCs w:val="24"/>
              </w:rPr>
              <w:t xml:space="preserve"> (I&amp;CAD sales, delay in commissioning of new generating stations and historical actual PLFs) are seen on the energy </w:t>
            </w:r>
            <w:proofErr w:type="gramStart"/>
            <w:r w:rsidR="00147CDD">
              <w:rPr>
                <w:rFonts w:ascii="Times New Roman" w:eastAsia="Times New Roman" w:hAnsi="Times New Roman"/>
                <w:color w:val="000000"/>
                <w:sz w:val="24"/>
                <w:szCs w:val="24"/>
              </w:rPr>
              <w:t xml:space="preserve">balance </w:t>
            </w:r>
            <w:r>
              <w:rPr>
                <w:rFonts w:ascii="Times New Roman" w:eastAsia="Times New Roman" w:hAnsi="Times New Roman"/>
                <w:color w:val="000000"/>
                <w:sz w:val="24"/>
                <w:szCs w:val="24"/>
              </w:rPr>
              <w:t xml:space="preserve"> and</w:t>
            </w:r>
            <w:proofErr w:type="gramEnd"/>
            <w:r>
              <w:rPr>
                <w:rFonts w:ascii="Times New Roman" w:eastAsia="Times New Roman" w:hAnsi="Times New Roman"/>
                <w:color w:val="000000"/>
                <w:sz w:val="24"/>
                <w:szCs w:val="24"/>
              </w:rPr>
              <w:t xml:space="preserve"> the same was mentioned in the justification note.</w:t>
            </w:r>
          </w:p>
          <w:p w14:paraId="04FE57F0" w14:textId="77777777" w:rsidR="00A172FA" w:rsidRDefault="00A172FA">
            <w:pPr>
              <w:spacing w:after="0" w:line="240" w:lineRule="auto"/>
              <w:jc w:val="both"/>
              <w:rPr>
                <w:rFonts w:ascii="Times New Roman" w:eastAsia="Times New Roman" w:hAnsi="Times New Roman"/>
                <w:color w:val="000000"/>
                <w:sz w:val="24"/>
                <w:szCs w:val="24"/>
              </w:rPr>
            </w:pPr>
          </w:p>
          <w:p w14:paraId="76B9D526" w14:textId="7CA51C67" w:rsidR="00A60A13" w:rsidRDefault="00147CD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Further, t</w:t>
            </w:r>
            <w:r w:rsidR="00D60EB8">
              <w:rPr>
                <w:rFonts w:ascii="Times New Roman" w:eastAsia="Times New Roman" w:hAnsi="Times New Roman"/>
                <w:color w:val="000000"/>
                <w:sz w:val="24"/>
                <w:szCs w:val="24"/>
              </w:rPr>
              <w:t xml:space="preserve">he submission of TS Discoms regarding the Battery Energy Storage System does not commit for any planning for procurement but shall explore the same based on the situation.  </w:t>
            </w:r>
          </w:p>
        </w:tc>
      </w:tr>
      <w:tr w:rsidR="00600492" w14:paraId="22ED2634" w14:textId="77777777" w:rsidTr="00A60A13">
        <w:tc>
          <w:tcPr>
            <w:tcW w:w="980" w:type="dxa"/>
            <w:tcBorders>
              <w:top w:val="single" w:sz="4" w:space="0" w:color="auto"/>
              <w:left w:val="single" w:sz="4" w:space="0" w:color="auto"/>
              <w:bottom w:val="single" w:sz="4" w:space="0" w:color="auto"/>
              <w:right w:val="single" w:sz="4" w:space="0" w:color="auto"/>
            </w:tcBorders>
          </w:tcPr>
          <w:p w14:paraId="71F07F7C" w14:textId="5A10E655" w:rsidR="00600492" w:rsidRDefault="00600492">
            <w:pPr>
              <w:spacing w:after="0" w:line="240" w:lineRule="auto"/>
              <w:jc w:val="center"/>
              <w:rPr>
                <w:rFonts w:ascii="Times New Roman" w:hAnsi="Times New Roman"/>
                <w:b/>
                <w:bCs/>
                <w:sz w:val="24"/>
                <w:szCs w:val="24"/>
              </w:rPr>
            </w:pPr>
            <w:r>
              <w:rPr>
                <w:rFonts w:ascii="Times New Roman" w:hAnsi="Times New Roman"/>
                <w:b/>
                <w:bCs/>
                <w:sz w:val="24"/>
                <w:szCs w:val="24"/>
              </w:rPr>
              <w:t>11</w:t>
            </w:r>
          </w:p>
        </w:tc>
        <w:tc>
          <w:tcPr>
            <w:tcW w:w="8257" w:type="dxa"/>
            <w:tcBorders>
              <w:top w:val="single" w:sz="4" w:space="0" w:color="auto"/>
              <w:left w:val="single" w:sz="4" w:space="0" w:color="auto"/>
              <w:bottom w:val="single" w:sz="4" w:space="0" w:color="auto"/>
              <w:right w:val="single" w:sz="4" w:space="0" w:color="auto"/>
            </w:tcBorders>
          </w:tcPr>
          <w:p w14:paraId="3257A020" w14:textId="24CF14DB" w:rsidR="00600492" w:rsidRPr="00600492" w:rsidRDefault="00600492" w:rsidP="00A60A13">
            <w:pPr>
              <w:autoSpaceDN w:val="0"/>
              <w:spacing w:after="160" w:line="256" w:lineRule="auto"/>
              <w:jc w:val="both"/>
              <w:rPr>
                <w:rFonts w:ascii="Times New Roman" w:hAnsi="Times New Roman"/>
                <w:b/>
                <w:sz w:val="24"/>
                <w:szCs w:val="24"/>
              </w:rPr>
            </w:pPr>
            <w:r w:rsidRPr="00600492">
              <w:rPr>
                <w:rFonts w:ascii="Times New Roman" w:hAnsi="Times New Roman"/>
                <w:b/>
                <w:sz w:val="24"/>
                <w:szCs w:val="24"/>
              </w:rPr>
              <w:t xml:space="preserve">It is to be noted that, if sale of surplus power between DISCOMs of states, banking facility and battery storage system are considerable and effective, it would be beneficial. On the other hand, if they are substantial and growing, they would decrease need for purchasing power in the market and through </w:t>
            </w:r>
            <w:r w:rsidRPr="00600492">
              <w:rPr>
                <w:rFonts w:ascii="Times New Roman" w:hAnsi="Times New Roman"/>
                <w:b/>
                <w:sz w:val="24"/>
                <w:szCs w:val="24"/>
              </w:rPr>
              <w:lastRenderedPageBreak/>
              <w:t xml:space="preserve">power exchanges at higher rates and irresistible attraction for purchasers and even sound the death-knell of play of </w:t>
            </w:r>
            <w:proofErr w:type="spellStart"/>
            <w:r w:rsidRPr="00600492">
              <w:rPr>
                <w:rFonts w:ascii="Times New Roman" w:hAnsi="Times New Roman"/>
                <w:b/>
                <w:sz w:val="24"/>
                <w:szCs w:val="24"/>
              </w:rPr>
              <w:t>legalised</w:t>
            </w:r>
            <w:proofErr w:type="spellEnd"/>
            <w:r w:rsidRPr="00600492">
              <w:rPr>
                <w:rFonts w:ascii="Times New Roman" w:hAnsi="Times New Roman"/>
                <w:b/>
                <w:sz w:val="24"/>
                <w:szCs w:val="24"/>
              </w:rPr>
              <w:t xml:space="preserve"> black marketing of power by market forces depending on intensity of the above-mentioned three options in future. The growth of sale of power in the market and through power exchanges and dependence of the DISCOMs for purchase of power on such market sources indicates that the above-mentioned three options have yet to establish their effectiveness. In other words, scope for the said three options is very much limited and cannot contribute to considerable disposal and reduction in abnormal quantum of surplus power projected to be available to the TSDISCOMs during the 5</w:t>
            </w:r>
            <w:r w:rsidRPr="00600492">
              <w:rPr>
                <w:rFonts w:ascii="Times New Roman" w:hAnsi="Times New Roman"/>
                <w:b/>
                <w:sz w:val="24"/>
                <w:szCs w:val="24"/>
                <w:vertAlign w:val="superscript"/>
              </w:rPr>
              <w:t>th</w:t>
            </w:r>
            <w:r w:rsidRPr="00600492">
              <w:rPr>
                <w:rFonts w:ascii="Times New Roman" w:hAnsi="Times New Roman"/>
                <w:b/>
                <w:sz w:val="24"/>
                <w:szCs w:val="24"/>
              </w:rPr>
              <w:t xml:space="preserve"> control period.</w:t>
            </w:r>
          </w:p>
        </w:tc>
        <w:tc>
          <w:tcPr>
            <w:tcW w:w="8421" w:type="dxa"/>
            <w:tcBorders>
              <w:top w:val="single" w:sz="4" w:space="0" w:color="auto"/>
              <w:left w:val="single" w:sz="4" w:space="0" w:color="auto"/>
              <w:bottom w:val="single" w:sz="4" w:space="0" w:color="auto"/>
              <w:right w:val="single" w:sz="4" w:space="0" w:color="auto"/>
            </w:tcBorders>
          </w:tcPr>
          <w:p w14:paraId="6553F97B" w14:textId="77777777" w:rsidR="006E7054" w:rsidRDefault="006E7054" w:rsidP="006E7054">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TS Discoms respectfully submit that their submissions in the matter of utilization of surplus power are not made in isolation and is one of many measures to deal with the surplus quantum which is resultant after the impacts of various factors (I&amp;CAD sales, delay in commissioning of new generating stations and historical actual PLFs) </w:t>
            </w:r>
            <w:r>
              <w:rPr>
                <w:rFonts w:ascii="Times New Roman" w:eastAsia="Times New Roman" w:hAnsi="Times New Roman"/>
                <w:color w:val="000000"/>
                <w:sz w:val="24"/>
                <w:szCs w:val="24"/>
              </w:rPr>
              <w:lastRenderedPageBreak/>
              <w:t>are seen on the energy balance and the same was mentioned in the justification note.</w:t>
            </w:r>
          </w:p>
          <w:p w14:paraId="66A6AAA3" w14:textId="77777777" w:rsidR="00600492" w:rsidRDefault="00600492">
            <w:pPr>
              <w:spacing w:after="0" w:line="240" w:lineRule="auto"/>
              <w:jc w:val="both"/>
              <w:rPr>
                <w:rFonts w:ascii="Times New Roman" w:eastAsia="Times New Roman" w:hAnsi="Times New Roman"/>
                <w:color w:val="000000"/>
                <w:sz w:val="24"/>
                <w:szCs w:val="24"/>
              </w:rPr>
            </w:pPr>
          </w:p>
        </w:tc>
      </w:tr>
      <w:tr w:rsidR="00600492" w14:paraId="5A898EC1" w14:textId="77777777" w:rsidTr="00A60A13">
        <w:tc>
          <w:tcPr>
            <w:tcW w:w="980" w:type="dxa"/>
            <w:tcBorders>
              <w:top w:val="single" w:sz="4" w:space="0" w:color="auto"/>
              <w:left w:val="single" w:sz="4" w:space="0" w:color="auto"/>
              <w:bottom w:val="single" w:sz="4" w:space="0" w:color="auto"/>
              <w:right w:val="single" w:sz="4" w:space="0" w:color="auto"/>
            </w:tcBorders>
          </w:tcPr>
          <w:p w14:paraId="027731AF" w14:textId="4543F0DA" w:rsidR="00600492" w:rsidRDefault="00600492">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12</w:t>
            </w:r>
          </w:p>
        </w:tc>
        <w:tc>
          <w:tcPr>
            <w:tcW w:w="8257" w:type="dxa"/>
            <w:tcBorders>
              <w:top w:val="single" w:sz="4" w:space="0" w:color="auto"/>
              <w:left w:val="single" w:sz="4" w:space="0" w:color="auto"/>
              <w:bottom w:val="single" w:sz="4" w:space="0" w:color="auto"/>
              <w:right w:val="single" w:sz="4" w:space="0" w:color="auto"/>
            </w:tcBorders>
          </w:tcPr>
          <w:p w14:paraId="31B9BA47" w14:textId="5D4421EF" w:rsidR="00600492" w:rsidRPr="00600492" w:rsidRDefault="00600492" w:rsidP="00A60A13">
            <w:pPr>
              <w:autoSpaceDN w:val="0"/>
              <w:spacing w:after="160" w:line="256" w:lineRule="auto"/>
              <w:jc w:val="both"/>
              <w:rPr>
                <w:rFonts w:ascii="Times New Roman" w:hAnsi="Times New Roman"/>
                <w:b/>
                <w:sz w:val="24"/>
                <w:szCs w:val="24"/>
              </w:rPr>
            </w:pPr>
            <w:r w:rsidRPr="00600492">
              <w:rPr>
                <w:rFonts w:ascii="Times New Roman" w:hAnsi="Times New Roman"/>
                <w:b/>
                <w:sz w:val="24"/>
                <w:szCs w:val="24"/>
              </w:rPr>
              <w:t>Regarding purchase of smart meters, the DISCOMS have shown the supply of cost pre-</w:t>
            </w:r>
            <w:proofErr w:type="gramStart"/>
            <w:r w:rsidRPr="00600492">
              <w:rPr>
                <w:rFonts w:ascii="Times New Roman" w:hAnsi="Times New Roman"/>
                <w:b/>
                <w:sz w:val="24"/>
                <w:szCs w:val="24"/>
              </w:rPr>
              <w:t>paid  meters</w:t>
            </w:r>
            <w:proofErr w:type="gramEnd"/>
            <w:r w:rsidRPr="00600492">
              <w:rPr>
                <w:rFonts w:ascii="Times New Roman" w:hAnsi="Times New Roman"/>
                <w:b/>
                <w:sz w:val="24"/>
                <w:szCs w:val="24"/>
              </w:rPr>
              <w:t xml:space="preserve"> for single phase meter as Rs.8192.16 and Rs.8036.80 and of three phase meter as Rs.10757.08 and Rs.10492.91.  They have explained that “</w:t>
            </w:r>
            <w:r w:rsidRPr="00600492">
              <w:rPr>
                <w:rFonts w:ascii="Times New Roman" w:hAnsi="Times New Roman"/>
                <w:color w:val="000000" w:themeColor="text1"/>
                <w:sz w:val="24"/>
                <w:szCs w:val="24"/>
              </w:rPr>
              <w:t xml:space="preserve">Vide GO MS No.1, Dt:03.01.2016, Energy (Budget) Department, Govt. of Telangana decided that all Govt. Departments should have prepaid meters at their own cost </w:t>
            </w:r>
            <w:proofErr w:type="spellStart"/>
            <w:r w:rsidRPr="00600492">
              <w:rPr>
                <w:rFonts w:ascii="Times New Roman" w:hAnsi="Times New Roman"/>
                <w:color w:val="000000" w:themeColor="text1"/>
                <w:sz w:val="24"/>
                <w:szCs w:val="24"/>
              </w:rPr>
              <w:t>w.e.f</w:t>
            </w:r>
            <w:proofErr w:type="spellEnd"/>
            <w:r w:rsidRPr="00600492">
              <w:rPr>
                <w:rFonts w:ascii="Times New Roman" w:hAnsi="Times New Roman"/>
                <w:color w:val="000000" w:themeColor="text1"/>
                <w:sz w:val="24"/>
                <w:szCs w:val="24"/>
              </w:rPr>
              <w:t xml:space="preserve"> 1st </w:t>
            </w:r>
            <w:proofErr w:type="gramStart"/>
            <w:r w:rsidRPr="00600492">
              <w:rPr>
                <w:rFonts w:ascii="Times New Roman" w:hAnsi="Times New Roman"/>
                <w:color w:val="000000" w:themeColor="text1"/>
                <w:sz w:val="24"/>
                <w:szCs w:val="24"/>
              </w:rPr>
              <w:t>April,</w:t>
            </w:r>
            <w:proofErr w:type="gramEnd"/>
            <w:r w:rsidRPr="00600492">
              <w:rPr>
                <w:rFonts w:ascii="Times New Roman" w:hAnsi="Times New Roman"/>
                <w:color w:val="000000" w:themeColor="text1"/>
                <w:sz w:val="24"/>
                <w:szCs w:val="24"/>
              </w:rPr>
              <w:t xml:space="preserve"> 2016. In this regard it is to be noted that the prepaid meters were procured, installed and are being maintained with the cost being borne by the respective departments of GoTS.  In view of the above GO, TS Discoms have floated tenders with specification </w:t>
            </w:r>
            <w:proofErr w:type="spellStart"/>
            <w:r w:rsidRPr="00600492">
              <w:rPr>
                <w:rFonts w:ascii="Times New Roman" w:hAnsi="Times New Roman"/>
                <w:color w:val="000000" w:themeColor="text1"/>
                <w:sz w:val="24"/>
                <w:szCs w:val="24"/>
              </w:rPr>
              <w:t>Nos.CGM</w:t>
            </w:r>
            <w:proofErr w:type="spellEnd"/>
            <w:r w:rsidRPr="00600492">
              <w:rPr>
                <w:rFonts w:ascii="Times New Roman" w:hAnsi="Times New Roman"/>
                <w:color w:val="000000" w:themeColor="text1"/>
                <w:sz w:val="24"/>
                <w:szCs w:val="24"/>
              </w:rPr>
              <w:t xml:space="preserve">/P&amp;MM/STN-113/15 and STN-114/15. Pre-bid meeting was conducted on 29.01.2016 and participation from 6 and 7 prospective bidders was seen for three phase and single-phase bids respectively. The price quotes from all the qualified bidders for Supply, Installation and FMS were matched in the bidding process. Purchase Order for single phase meters were placed on 3 successful bidders, however only two parties have supplied the meters and for 3 phase Purchase Orders were placed on 4 successful bidders, however only two parties have supplied the meters. The cost of the meter was included in the CC bills of the Government Services where prepaid meters were </w:t>
            </w:r>
            <w:proofErr w:type="gramStart"/>
            <w:r w:rsidRPr="00600492">
              <w:rPr>
                <w:rFonts w:ascii="Times New Roman" w:hAnsi="Times New Roman"/>
                <w:color w:val="000000" w:themeColor="text1"/>
                <w:sz w:val="24"/>
                <w:szCs w:val="24"/>
              </w:rPr>
              <w:t>installed</w:t>
            </w:r>
            <w:proofErr w:type="gramEnd"/>
            <w:r w:rsidRPr="00600492">
              <w:rPr>
                <w:rFonts w:ascii="Times New Roman" w:hAnsi="Times New Roman"/>
                <w:color w:val="000000" w:themeColor="text1"/>
                <w:sz w:val="24"/>
                <w:szCs w:val="24"/>
              </w:rPr>
              <w:t xml:space="preserve"> and they were allowed to pay the meter cost in three (3) installments as per the orders contained in the above G.O cited.”  Installation cost and facility management </w:t>
            </w:r>
            <w:r w:rsidRPr="00600492">
              <w:rPr>
                <w:rFonts w:ascii="Times New Roman" w:hAnsi="Times New Roman"/>
                <w:color w:val="000000" w:themeColor="text1"/>
                <w:sz w:val="24"/>
                <w:szCs w:val="24"/>
              </w:rPr>
              <w:lastRenderedPageBreak/>
              <w:t xml:space="preserve">service charges, which are also substantial, are extra. </w:t>
            </w:r>
            <w:r w:rsidRPr="00600492">
              <w:rPr>
                <w:rFonts w:ascii="Times New Roman" w:hAnsi="Times New Roman"/>
                <w:b/>
                <w:color w:val="000000" w:themeColor="text1"/>
                <w:sz w:val="24"/>
                <w:szCs w:val="24"/>
              </w:rPr>
              <w:t>The DISCOMs have not</w:t>
            </w:r>
            <w:r w:rsidRPr="00600492">
              <w:rPr>
                <w:rFonts w:ascii="Times New Roman" w:hAnsi="Times New Roman"/>
                <w:color w:val="000000" w:themeColor="text1"/>
                <w:sz w:val="24"/>
                <w:szCs w:val="24"/>
              </w:rPr>
              <w:t xml:space="preserve"> </w:t>
            </w:r>
            <w:r w:rsidRPr="00600492">
              <w:rPr>
                <w:rFonts w:ascii="Times New Roman" w:hAnsi="Times New Roman"/>
                <w:b/>
                <w:color w:val="000000" w:themeColor="text1"/>
                <w:sz w:val="24"/>
                <w:szCs w:val="24"/>
              </w:rPr>
              <w:t xml:space="preserve">given the unit cost, including all charges to be paid during the life span of the meter and the details thereof. </w:t>
            </w:r>
            <w:r w:rsidRPr="00600492">
              <w:rPr>
                <w:rFonts w:ascii="Times New Roman" w:hAnsi="Times New Roman"/>
                <w:color w:val="000000" w:themeColor="text1"/>
                <w:sz w:val="24"/>
                <w:szCs w:val="24"/>
              </w:rPr>
              <w:t xml:space="preserve"> </w:t>
            </w:r>
            <w:r w:rsidRPr="00600492">
              <w:rPr>
                <w:rFonts w:ascii="Times New Roman" w:hAnsi="Times New Roman"/>
                <w:b/>
                <w:color w:val="000000" w:themeColor="text1"/>
                <w:sz w:val="24"/>
                <w:szCs w:val="24"/>
              </w:rPr>
              <w:t>In the detailed project report under RDSS for implementation of smart meters sanctioned by PFC Ltd. (nodal agency for implementing RDSS in Andhra Pradesh) it is shown that expected life cycle unit cost for single phase meter and three phase meter is Rs.6000/- only as on 17.3.2022. Whether the TSDISCOMs have sought and got approval of the Hon’ble Commission for the tenders floated by them for purchasing smart meters and whether the Hon’ble Commission has subjected the entire process to prudence check is not known. The substantial variation between the costs indicated by PFC Ltd. and the higher costs for which the DISCOMs purchased the same underlines the need for subjecting the entire process to prudence check.  We once again request the Hon’ble Commission to call for related files, examine the same, subject them to prudence check and make the details public by posting the same in its web site and allow us to make further submissions on the issue.</w:t>
            </w:r>
          </w:p>
        </w:tc>
        <w:tc>
          <w:tcPr>
            <w:tcW w:w="8421" w:type="dxa"/>
            <w:tcBorders>
              <w:top w:val="single" w:sz="4" w:space="0" w:color="auto"/>
              <w:left w:val="single" w:sz="4" w:space="0" w:color="auto"/>
              <w:bottom w:val="single" w:sz="4" w:space="0" w:color="auto"/>
              <w:right w:val="single" w:sz="4" w:space="0" w:color="auto"/>
            </w:tcBorders>
          </w:tcPr>
          <w:p w14:paraId="1B582461" w14:textId="77777777" w:rsidR="00600492" w:rsidRDefault="00600492">
            <w:pPr>
              <w:spacing w:after="0" w:line="240" w:lineRule="auto"/>
              <w:jc w:val="both"/>
              <w:rPr>
                <w:rFonts w:ascii="Times New Roman" w:eastAsia="Times New Roman" w:hAnsi="Times New Roman"/>
                <w:color w:val="000000"/>
                <w:sz w:val="24"/>
                <w:szCs w:val="24"/>
              </w:rPr>
            </w:pPr>
          </w:p>
          <w:p w14:paraId="6652C76D" w14:textId="77777777" w:rsidR="00EE465B" w:rsidRDefault="00EE465B">
            <w:pPr>
              <w:spacing w:after="0" w:line="240" w:lineRule="auto"/>
              <w:jc w:val="both"/>
              <w:rPr>
                <w:rFonts w:ascii="Times New Roman" w:eastAsia="Times New Roman" w:hAnsi="Times New Roman"/>
                <w:color w:val="000000"/>
                <w:sz w:val="24"/>
                <w:szCs w:val="24"/>
              </w:rPr>
            </w:pPr>
          </w:p>
          <w:p w14:paraId="38EB11B8" w14:textId="77777777" w:rsidR="00EE465B" w:rsidRDefault="00EE465B">
            <w:pPr>
              <w:spacing w:after="0" w:line="240" w:lineRule="auto"/>
              <w:jc w:val="both"/>
              <w:rPr>
                <w:rFonts w:ascii="Times New Roman" w:eastAsia="Times New Roman" w:hAnsi="Times New Roman"/>
                <w:color w:val="000000"/>
                <w:sz w:val="24"/>
                <w:szCs w:val="24"/>
              </w:rPr>
            </w:pPr>
          </w:p>
          <w:p w14:paraId="632CA98E" w14:textId="77777777" w:rsidR="00EE465B" w:rsidRDefault="00EE465B">
            <w:pPr>
              <w:spacing w:after="0" w:line="240" w:lineRule="auto"/>
              <w:jc w:val="both"/>
              <w:rPr>
                <w:rFonts w:ascii="Times New Roman" w:eastAsia="Times New Roman" w:hAnsi="Times New Roman"/>
                <w:color w:val="000000"/>
                <w:sz w:val="24"/>
                <w:szCs w:val="24"/>
              </w:rPr>
            </w:pPr>
          </w:p>
          <w:p w14:paraId="7966656A" w14:textId="77777777" w:rsidR="00EE465B" w:rsidRDefault="00EE465B">
            <w:pPr>
              <w:spacing w:after="0" w:line="240" w:lineRule="auto"/>
              <w:jc w:val="both"/>
              <w:rPr>
                <w:rFonts w:ascii="Times New Roman" w:eastAsia="Times New Roman" w:hAnsi="Times New Roman"/>
                <w:color w:val="000000"/>
                <w:sz w:val="24"/>
                <w:szCs w:val="24"/>
              </w:rPr>
            </w:pPr>
          </w:p>
          <w:p w14:paraId="048CEED5" w14:textId="77777777" w:rsidR="00EE465B" w:rsidRDefault="00EE465B">
            <w:pPr>
              <w:spacing w:after="0" w:line="240" w:lineRule="auto"/>
              <w:jc w:val="both"/>
              <w:rPr>
                <w:rFonts w:ascii="Times New Roman" w:eastAsia="Times New Roman" w:hAnsi="Times New Roman"/>
                <w:color w:val="000000"/>
                <w:sz w:val="24"/>
                <w:szCs w:val="24"/>
              </w:rPr>
            </w:pPr>
          </w:p>
          <w:p w14:paraId="49569130" w14:textId="77777777" w:rsidR="00EE465B" w:rsidRDefault="00EE465B">
            <w:pPr>
              <w:spacing w:after="0" w:line="240" w:lineRule="auto"/>
              <w:jc w:val="both"/>
              <w:rPr>
                <w:rFonts w:ascii="Times New Roman" w:eastAsia="Times New Roman" w:hAnsi="Times New Roman"/>
                <w:color w:val="000000"/>
                <w:sz w:val="24"/>
                <w:szCs w:val="24"/>
              </w:rPr>
            </w:pPr>
          </w:p>
          <w:p w14:paraId="19849C44" w14:textId="77777777" w:rsidR="00EE465B" w:rsidRDefault="00EE465B">
            <w:pPr>
              <w:spacing w:after="0" w:line="240" w:lineRule="auto"/>
              <w:jc w:val="both"/>
              <w:rPr>
                <w:rFonts w:ascii="Times New Roman" w:eastAsia="Times New Roman" w:hAnsi="Times New Roman"/>
                <w:color w:val="000000"/>
                <w:sz w:val="24"/>
                <w:szCs w:val="24"/>
              </w:rPr>
            </w:pPr>
          </w:p>
          <w:p w14:paraId="308EF7F5" w14:textId="77777777" w:rsidR="00EE465B" w:rsidRDefault="00EE465B">
            <w:pPr>
              <w:spacing w:after="0" w:line="240" w:lineRule="auto"/>
              <w:jc w:val="both"/>
              <w:rPr>
                <w:rFonts w:ascii="Times New Roman" w:eastAsia="Times New Roman" w:hAnsi="Times New Roman"/>
                <w:color w:val="000000"/>
                <w:sz w:val="24"/>
                <w:szCs w:val="24"/>
              </w:rPr>
            </w:pPr>
          </w:p>
          <w:p w14:paraId="49D9754B" w14:textId="77777777" w:rsidR="00EE465B" w:rsidRDefault="00EE465B">
            <w:pPr>
              <w:spacing w:after="0" w:line="240" w:lineRule="auto"/>
              <w:jc w:val="both"/>
              <w:rPr>
                <w:rFonts w:ascii="Times New Roman" w:eastAsia="Times New Roman" w:hAnsi="Times New Roman"/>
                <w:color w:val="000000"/>
                <w:sz w:val="24"/>
                <w:szCs w:val="24"/>
              </w:rPr>
            </w:pPr>
          </w:p>
          <w:p w14:paraId="5680EADF" w14:textId="77777777" w:rsidR="00EE465B" w:rsidRDefault="00EE465B">
            <w:pPr>
              <w:spacing w:after="0" w:line="240" w:lineRule="auto"/>
              <w:jc w:val="both"/>
              <w:rPr>
                <w:rFonts w:ascii="Times New Roman" w:eastAsia="Times New Roman" w:hAnsi="Times New Roman"/>
                <w:color w:val="000000"/>
                <w:sz w:val="24"/>
                <w:szCs w:val="24"/>
              </w:rPr>
            </w:pPr>
          </w:p>
          <w:p w14:paraId="0A8902C8" w14:textId="77777777" w:rsidR="00EE465B" w:rsidRDefault="00EE465B">
            <w:pPr>
              <w:spacing w:after="0" w:line="240" w:lineRule="auto"/>
              <w:jc w:val="both"/>
              <w:rPr>
                <w:rFonts w:ascii="Times New Roman" w:eastAsia="Times New Roman" w:hAnsi="Times New Roman"/>
                <w:color w:val="000000"/>
                <w:sz w:val="24"/>
                <w:szCs w:val="24"/>
              </w:rPr>
            </w:pPr>
          </w:p>
          <w:p w14:paraId="375B0CB7" w14:textId="77777777" w:rsidR="00EE465B" w:rsidRDefault="00EE465B">
            <w:pPr>
              <w:spacing w:after="0" w:line="240" w:lineRule="auto"/>
              <w:jc w:val="both"/>
              <w:rPr>
                <w:rFonts w:ascii="Times New Roman" w:eastAsia="Times New Roman" w:hAnsi="Times New Roman"/>
                <w:color w:val="000000"/>
                <w:sz w:val="24"/>
                <w:szCs w:val="24"/>
              </w:rPr>
            </w:pPr>
          </w:p>
          <w:p w14:paraId="1679A9D3" w14:textId="77777777" w:rsidR="00EE465B" w:rsidRDefault="00EE465B">
            <w:pPr>
              <w:spacing w:after="0" w:line="240" w:lineRule="auto"/>
              <w:jc w:val="both"/>
              <w:rPr>
                <w:rFonts w:ascii="Times New Roman" w:eastAsia="Times New Roman" w:hAnsi="Times New Roman"/>
                <w:color w:val="000000"/>
                <w:sz w:val="24"/>
                <w:szCs w:val="24"/>
              </w:rPr>
            </w:pPr>
          </w:p>
          <w:p w14:paraId="1E79A974" w14:textId="77777777" w:rsidR="00EE465B" w:rsidRDefault="00EE465B">
            <w:pPr>
              <w:spacing w:after="0" w:line="240" w:lineRule="auto"/>
              <w:jc w:val="both"/>
              <w:rPr>
                <w:rFonts w:ascii="Times New Roman" w:eastAsia="Times New Roman" w:hAnsi="Times New Roman"/>
                <w:color w:val="000000"/>
                <w:sz w:val="24"/>
                <w:szCs w:val="24"/>
              </w:rPr>
            </w:pPr>
          </w:p>
          <w:p w14:paraId="449CF880" w14:textId="77777777" w:rsidR="00EE465B" w:rsidRDefault="00EE465B">
            <w:pPr>
              <w:spacing w:after="0" w:line="240" w:lineRule="auto"/>
              <w:jc w:val="both"/>
              <w:rPr>
                <w:rFonts w:ascii="Times New Roman" w:eastAsia="Times New Roman" w:hAnsi="Times New Roman"/>
                <w:color w:val="000000"/>
                <w:sz w:val="24"/>
                <w:szCs w:val="24"/>
              </w:rPr>
            </w:pPr>
          </w:p>
          <w:p w14:paraId="7ED69735" w14:textId="77777777" w:rsidR="00EE465B" w:rsidRDefault="00EE465B">
            <w:pPr>
              <w:spacing w:after="0" w:line="240" w:lineRule="auto"/>
              <w:jc w:val="both"/>
              <w:rPr>
                <w:rFonts w:ascii="Times New Roman" w:eastAsia="Times New Roman" w:hAnsi="Times New Roman"/>
                <w:color w:val="000000"/>
                <w:sz w:val="24"/>
                <w:szCs w:val="24"/>
              </w:rPr>
            </w:pPr>
          </w:p>
          <w:p w14:paraId="3B912994" w14:textId="77777777" w:rsidR="00EE465B" w:rsidRDefault="00EE465B">
            <w:pPr>
              <w:spacing w:after="0" w:line="240" w:lineRule="auto"/>
              <w:jc w:val="both"/>
              <w:rPr>
                <w:rFonts w:ascii="Times New Roman" w:eastAsia="Times New Roman" w:hAnsi="Times New Roman"/>
                <w:color w:val="000000"/>
                <w:sz w:val="24"/>
                <w:szCs w:val="24"/>
              </w:rPr>
            </w:pPr>
          </w:p>
          <w:p w14:paraId="2F17BFA6" w14:textId="77777777" w:rsidR="00EE465B" w:rsidRDefault="00EE465B">
            <w:pPr>
              <w:spacing w:after="0" w:line="240" w:lineRule="auto"/>
              <w:jc w:val="both"/>
              <w:rPr>
                <w:rFonts w:ascii="Times New Roman" w:eastAsia="Times New Roman" w:hAnsi="Times New Roman"/>
                <w:color w:val="000000"/>
                <w:sz w:val="24"/>
                <w:szCs w:val="24"/>
              </w:rPr>
            </w:pPr>
          </w:p>
          <w:p w14:paraId="12029D86" w14:textId="77777777" w:rsidR="00EE465B" w:rsidRDefault="00EE465B">
            <w:pPr>
              <w:spacing w:after="0" w:line="240" w:lineRule="auto"/>
              <w:jc w:val="both"/>
              <w:rPr>
                <w:rFonts w:ascii="Times New Roman" w:eastAsia="Times New Roman" w:hAnsi="Times New Roman"/>
                <w:color w:val="000000"/>
                <w:sz w:val="24"/>
                <w:szCs w:val="24"/>
              </w:rPr>
            </w:pPr>
          </w:p>
          <w:p w14:paraId="0B1D00A0" w14:textId="77777777" w:rsidR="00EE465B" w:rsidRDefault="00EE465B">
            <w:pPr>
              <w:spacing w:after="0" w:line="240" w:lineRule="auto"/>
              <w:jc w:val="both"/>
              <w:rPr>
                <w:rFonts w:ascii="Times New Roman" w:eastAsia="Times New Roman" w:hAnsi="Times New Roman"/>
                <w:color w:val="000000"/>
                <w:sz w:val="24"/>
                <w:szCs w:val="24"/>
              </w:rPr>
            </w:pPr>
          </w:p>
          <w:p w14:paraId="54BCC50D" w14:textId="4979C4A0" w:rsidR="000C7956" w:rsidRDefault="00EE465B">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It is respectfully submitted that the TSNPDCL has provided</w:t>
            </w:r>
            <w:r w:rsidR="00D8288E">
              <w:rPr>
                <w:rFonts w:ascii="Times New Roman" w:eastAsia="Times New Roman" w:hAnsi="Times New Roman"/>
                <w:color w:val="000000"/>
                <w:sz w:val="24"/>
                <w:szCs w:val="24"/>
              </w:rPr>
              <w:t xml:space="preserve"> the information</w:t>
            </w:r>
            <w:r>
              <w:rPr>
                <w:rFonts w:ascii="Times New Roman" w:eastAsia="Times New Roman" w:hAnsi="Times New Roman"/>
                <w:color w:val="000000"/>
                <w:sz w:val="24"/>
                <w:szCs w:val="24"/>
              </w:rPr>
              <w:t xml:space="preserve"> in the response as sought</w:t>
            </w:r>
            <w:r w:rsidR="00D8288E">
              <w:rPr>
                <w:rFonts w:ascii="Times New Roman" w:eastAsia="Times New Roman" w:hAnsi="Times New Roman"/>
                <w:color w:val="000000"/>
                <w:sz w:val="24"/>
                <w:szCs w:val="24"/>
              </w:rPr>
              <w:t xml:space="preserve"> by stakeholder</w:t>
            </w:r>
            <w:r>
              <w:rPr>
                <w:rFonts w:ascii="Times New Roman" w:eastAsia="Times New Roman" w:hAnsi="Times New Roman"/>
                <w:color w:val="000000"/>
                <w:sz w:val="24"/>
                <w:szCs w:val="24"/>
              </w:rPr>
              <w:t xml:space="preserve"> </w:t>
            </w:r>
            <w:r w:rsidR="00552255">
              <w:rPr>
                <w:rFonts w:ascii="Times New Roman" w:eastAsia="Times New Roman" w:hAnsi="Times New Roman"/>
                <w:color w:val="000000"/>
                <w:sz w:val="24"/>
                <w:szCs w:val="24"/>
              </w:rPr>
              <w:t xml:space="preserve">earlier and is repeated in the current objection. </w:t>
            </w:r>
            <w:r>
              <w:rPr>
                <w:rFonts w:ascii="Times New Roman" w:eastAsia="Times New Roman" w:hAnsi="Times New Roman"/>
                <w:color w:val="000000"/>
                <w:sz w:val="24"/>
                <w:szCs w:val="24"/>
              </w:rPr>
              <w:t>Notwithstanding to the above, TSNPDCL has provided the various cost components involved in procurement of pre-paid meters</w:t>
            </w:r>
            <w:r w:rsidR="000C7956">
              <w:rPr>
                <w:rFonts w:ascii="Times New Roman" w:eastAsia="Times New Roman" w:hAnsi="Times New Roman"/>
                <w:color w:val="000000"/>
                <w:sz w:val="24"/>
                <w:szCs w:val="24"/>
              </w:rPr>
              <w:t xml:space="preserve"> in detail</w:t>
            </w:r>
            <w:r>
              <w:rPr>
                <w:rFonts w:ascii="Times New Roman" w:eastAsia="Times New Roman" w:hAnsi="Times New Roman"/>
                <w:color w:val="000000"/>
                <w:sz w:val="24"/>
                <w:szCs w:val="24"/>
              </w:rPr>
              <w:t xml:space="preserve"> and the same </w:t>
            </w:r>
            <w:r w:rsidR="00D8288E">
              <w:rPr>
                <w:rFonts w:ascii="Times New Roman" w:eastAsia="Times New Roman" w:hAnsi="Times New Roman"/>
                <w:color w:val="000000"/>
                <w:sz w:val="24"/>
                <w:szCs w:val="24"/>
              </w:rPr>
              <w:t>may</w:t>
            </w:r>
            <w:r>
              <w:rPr>
                <w:rFonts w:ascii="Times New Roman" w:eastAsia="Times New Roman" w:hAnsi="Times New Roman"/>
                <w:color w:val="000000"/>
                <w:sz w:val="24"/>
                <w:szCs w:val="24"/>
              </w:rPr>
              <w:t xml:space="preserve"> be used for any analysis to be done. </w:t>
            </w:r>
          </w:p>
          <w:p w14:paraId="0668E156" w14:textId="77777777" w:rsidR="000C7956" w:rsidRDefault="000C7956">
            <w:pPr>
              <w:spacing w:after="0" w:line="240" w:lineRule="auto"/>
              <w:jc w:val="both"/>
              <w:rPr>
                <w:rFonts w:ascii="Times New Roman" w:eastAsia="Times New Roman" w:hAnsi="Times New Roman"/>
                <w:color w:val="000000"/>
                <w:sz w:val="24"/>
                <w:szCs w:val="24"/>
              </w:rPr>
            </w:pPr>
          </w:p>
          <w:p w14:paraId="3D2BF602" w14:textId="74F544B6" w:rsidR="00EE465B" w:rsidRDefault="00EE465B">
            <w:pPr>
              <w:spacing w:after="0" w:line="240" w:lineRule="auto"/>
              <w:jc w:val="both"/>
              <w:rPr>
                <w:rFonts w:ascii="Times New Roman" w:eastAsia="Times New Roman" w:hAnsi="Times New Roman"/>
                <w:color w:val="000000"/>
                <w:sz w:val="24"/>
                <w:szCs w:val="24"/>
              </w:rPr>
            </w:pPr>
            <w:r w:rsidRPr="0098323D">
              <w:rPr>
                <w:rFonts w:ascii="Times New Roman" w:eastAsia="Times New Roman" w:hAnsi="Times New Roman"/>
                <w:color w:val="000000"/>
                <w:sz w:val="24"/>
                <w:szCs w:val="24"/>
              </w:rPr>
              <w:t xml:space="preserve">Further, </w:t>
            </w:r>
            <w:r w:rsidR="007A7198" w:rsidRPr="0098323D">
              <w:rPr>
                <w:rFonts w:ascii="Times New Roman" w:eastAsia="Times New Roman" w:hAnsi="Times New Roman"/>
                <w:color w:val="000000"/>
                <w:sz w:val="24"/>
                <w:szCs w:val="24"/>
              </w:rPr>
              <w:t xml:space="preserve">the variation in the prices incurred by TSNPDCL and that of AP Discoms is on account of </w:t>
            </w:r>
            <w:r w:rsidR="000C7956" w:rsidRPr="0098323D">
              <w:rPr>
                <w:rFonts w:ascii="Times New Roman" w:eastAsia="Times New Roman" w:hAnsi="Times New Roman"/>
                <w:color w:val="000000"/>
                <w:sz w:val="24"/>
                <w:szCs w:val="24"/>
              </w:rPr>
              <w:t>difference in the timelines of the procurement made by TSNPDCL and that of AP Discoms. It is</w:t>
            </w:r>
            <w:r w:rsidR="000C7956">
              <w:rPr>
                <w:rFonts w:ascii="Times New Roman" w:eastAsia="Times New Roman" w:hAnsi="Times New Roman"/>
                <w:color w:val="000000"/>
                <w:sz w:val="24"/>
                <w:szCs w:val="24"/>
              </w:rPr>
              <w:t xml:space="preserve"> well known fact that the current cost of the pre-paid meters shall be obviously lesser than that of costs in the year 2016 considering the change in market dynamics i.e., </w:t>
            </w:r>
            <w:r w:rsidR="003A38DA">
              <w:rPr>
                <w:rFonts w:ascii="Times New Roman" w:eastAsia="Times New Roman" w:hAnsi="Times New Roman"/>
                <w:color w:val="000000"/>
                <w:sz w:val="24"/>
                <w:szCs w:val="24"/>
              </w:rPr>
              <w:t>increase in demand for smart meters as well as increase in number of suppliers,</w:t>
            </w:r>
            <w:r w:rsidR="000C7956">
              <w:rPr>
                <w:rFonts w:ascii="Times New Roman" w:eastAsia="Times New Roman" w:hAnsi="Times New Roman"/>
                <w:color w:val="000000"/>
                <w:sz w:val="24"/>
                <w:szCs w:val="24"/>
              </w:rPr>
              <w:t xml:space="preserve"> technological evolution, economies of scale etc.</w:t>
            </w:r>
          </w:p>
        </w:tc>
      </w:tr>
      <w:tr w:rsidR="00600492" w14:paraId="7398B9E3" w14:textId="77777777" w:rsidTr="00A60A13">
        <w:tc>
          <w:tcPr>
            <w:tcW w:w="980" w:type="dxa"/>
            <w:tcBorders>
              <w:top w:val="single" w:sz="4" w:space="0" w:color="auto"/>
              <w:left w:val="single" w:sz="4" w:space="0" w:color="auto"/>
              <w:bottom w:val="single" w:sz="4" w:space="0" w:color="auto"/>
              <w:right w:val="single" w:sz="4" w:space="0" w:color="auto"/>
            </w:tcBorders>
          </w:tcPr>
          <w:p w14:paraId="600ED39D" w14:textId="012E7CD7" w:rsidR="00600492" w:rsidRDefault="00600492">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13</w:t>
            </w:r>
          </w:p>
        </w:tc>
        <w:tc>
          <w:tcPr>
            <w:tcW w:w="8257" w:type="dxa"/>
            <w:tcBorders>
              <w:top w:val="single" w:sz="4" w:space="0" w:color="auto"/>
              <w:left w:val="single" w:sz="4" w:space="0" w:color="auto"/>
              <w:bottom w:val="single" w:sz="4" w:space="0" w:color="auto"/>
              <w:right w:val="single" w:sz="4" w:space="0" w:color="auto"/>
            </w:tcBorders>
          </w:tcPr>
          <w:p w14:paraId="33D92A0B" w14:textId="5ECF22F3" w:rsidR="00600492" w:rsidRPr="00600492" w:rsidRDefault="00600492" w:rsidP="00600492">
            <w:pPr>
              <w:overflowPunct w:val="0"/>
              <w:autoSpaceDE w:val="0"/>
              <w:autoSpaceDN w:val="0"/>
              <w:adjustRightInd w:val="0"/>
              <w:spacing w:after="0" w:line="240" w:lineRule="auto"/>
              <w:jc w:val="both"/>
              <w:rPr>
                <w:rFonts w:ascii="Times New Roman" w:hAnsi="Times New Roman"/>
                <w:b/>
                <w:sz w:val="24"/>
                <w:szCs w:val="24"/>
              </w:rPr>
            </w:pPr>
            <w:r w:rsidRPr="00600492">
              <w:rPr>
                <w:rFonts w:ascii="Times New Roman" w:hAnsi="Times New Roman"/>
                <w:b/>
                <w:sz w:val="24"/>
                <w:szCs w:val="24"/>
              </w:rPr>
              <w:t xml:space="preserve">We request the Hon’ble Commission to permit us to make further submissions after receiving and studying responses of the DISCOMs to our submissions during the scheduled public hearing. </w:t>
            </w:r>
          </w:p>
        </w:tc>
        <w:tc>
          <w:tcPr>
            <w:tcW w:w="8421" w:type="dxa"/>
            <w:tcBorders>
              <w:top w:val="single" w:sz="4" w:space="0" w:color="auto"/>
              <w:left w:val="single" w:sz="4" w:space="0" w:color="auto"/>
              <w:bottom w:val="single" w:sz="4" w:space="0" w:color="auto"/>
              <w:right w:val="single" w:sz="4" w:space="0" w:color="auto"/>
            </w:tcBorders>
          </w:tcPr>
          <w:p w14:paraId="2D2EB313" w14:textId="05E0B892" w:rsidR="00600492" w:rsidRDefault="008E29A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No Comments</w:t>
            </w:r>
          </w:p>
        </w:tc>
      </w:tr>
      <w:bookmarkEnd w:id="0"/>
    </w:tbl>
    <w:p w14:paraId="39338287" w14:textId="08234572" w:rsidR="005C71E9" w:rsidRDefault="005C71E9">
      <w:pPr>
        <w:spacing w:after="0" w:line="240" w:lineRule="auto"/>
        <w:rPr>
          <w:rFonts w:ascii="Times New Roman" w:hAnsi="Times New Roman"/>
          <w:b/>
          <w:sz w:val="28"/>
          <w:szCs w:val="28"/>
        </w:rPr>
      </w:pPr>
    </w:p>
    <w:p w14:paraId="4C2BD611" w14:textId="77777777" w:rsidR="00FE0043" w:rsidRDefault="00FE0043">
      <w:pPr>
        <w:spacing w:after="0" w:line="240" w:lineRule="auto"/>
        <w:rPr>
          <w:rFonts w:ascii="Times New Roman" w:hAnsi="Times New Roman"/>
          <w:b/>
          <w:sz w:val="28"/>
          <w:szCs w:val="28"/>
        </w:rPr>
      </w:pPr>
    </w:p>
    <w:sectPr w:rsidR="00FE0043" w:rsidSect="00B04844">
      <w:headerReference w:type="default" r:id="rId8"/>
      <w:footerReference w:type="default" r:id="rId9"/>
      <w:pgSz w:w="20160" w:h="12240" w:orient="landscape" w:code="5"/>
      <w:pgMar w:top="1134"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F228E" w14:textId="77777777" w:rsidR="008E6883" w:rsidRDefault="008E6883" w:rsidP="00515F57">
      <w:pPr>
        <w:spacing w:after="0" w:line="240" w:lineRule="auto"/>
      </w:pPr>
      <w:r>
        <w:separator/>
      </w:r>
    </w:p>
  </w:endnote>
  <w:endnote w:type="continuationSeparator" w:id="0">
    <w:p w14:paraId="11B2263D" w14:textId="77777777" w:rsidR="008E6883" w:rsidRDefault="008E6883" w:rsidP="00515F57">
      <w:pPr>
        <w:spacing w:after="0" w:line="240" w:lineRule="auto"/>
      </w:pPr>
      <w:r>
        <w:continuationSeparator/>
      </w:r>
    </w:p>
  </w:endnote>
  <w:endnote w:type="continuationNotice" w:id="1">
    <w:p w14:paraId="761FC20C" w14:textId="77777777" w:rsidR="008E6883" w:rsidRDefault="008E68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632B" w14:textId="77777777" w:rsidR="00692C23" w:rsidRDefault="006A3CA5">
    <w:pPr>
      <w:pStyle w:val="Footer"/>
      <w:jc w:val="center"/>
    </w:pPr>
    <w:r>
      <w:fldChar w:fldCharType="begin"/>
    </w:r>
    <w:r>
      <w:instrText xml:space="preserve"> PAGE   \* MERGEFORMAT </w:instrText>
    </w:r>
    <w:r>
      <w:fldChar w:fldCharType="separate"/>
    </w:r>
    <w:r w:rsidR="00D4751B">
      <w:rPr>
        <w:noProof/>
      </w:rPr>
      <w:t>5</w:t>
    </w:r>
    <w:r>
      <w:rPr>
        <w:noProof/>
      </w:rPr>
      <w:fldChar w:fldCharType="end"/>
    </w:r>
  </w:p>
  <w:p w14:paraId="1B5F7111" w14:textId="77777777" w:rsidR="00692C23" w:rsidRDefault="00692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903B7" w14:textId="77777777" w:rsidR="008E6883" w:rsidRDefault="008E6883" w:rsidP="00515F57">
      <w:pPr>
        <w:spacing w:after="0" w:line="240" w:lineRule="auto"/>
      </w:pPr>
      <w:r>
        <w:separator/>
      </w:r>
    </w:p>
  </w:footnote>
  <w:footnote w:type="continuationSeparator" w:id="0">
    <w:p w14:paraId="5DB162F7" w14:textId="77777777" w:rsidR="008E6883" w:rsidRDefault="008E6883" w:rsidP="00515F57">
      <w:pPr>
        <w:spacing w:after="0" w:line="240" w:lineRule="auto"/>
      </w:pPr>
      <w:r>
        <w:continuationSeparator/>
      </w:r>
    </w:p>
  </w:footnote>
  <w:footnote w:type="continuationNotice" w:id="1">
    <w:p w14:paraId="07A242B9" w14:textId="77777777" w:rsidR="008E6883" w:rsidRDefault="008E68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9E92" w14:textId="77777777" w:rsidR="00692C23" w:rsidRDefault="00692C23">
    <w:pPr>
      <w:pStyle w:val="Header"/>
      <w:jc w:val="center"/>
    </w:pPr>
  </w:p>
  <w:p w14:paraId="0A263BDB" w14:textId="77777777" w:rsidR="00692C23" w:rsidRDefault="00692C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77A"/>
    <w:multiLevelType w:val="hybridMultilevel"/>
    <w:tmpl w:val="27704006"/>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5E6144"/>
    <w:multiLevelType w:val="hybridMultilevel"/>
    <w:tmpl w:val="FFFFFFFF"/>
    <w:lvl w:ilvl="0" w:tplc="C48A593E">
      <w:start w:val="1"/>
      <w:numFmt w:val="decimal"/>
      <w:lvlText w:val="%1."/>
      <w:lvlJc w:val="left"/>
      <w:pPr>
        <w:ind w:left="720" w:hanging="360"/>
      </w:pPr>
    </w:lvl>
    <w:lvl w:ilvl="1" w:tplc="2AA670D0">
      <w:start w:val="1"/>
      <w:numFmt w:val="lowerLetter"/>
      <w:lvlText w:val="%2."/>
      <w:lvlJc w:val="left"/>
      <w:pPr>
        <w:ind w:left="1440" w:hanging="360"/>
      </w:pPr>
    </w:lvl>
    <w:lvl w:ilvl="2" w:tplc="4F8E5DA8">
      <w:start w:val="1"/>
      <w:numFmt w:val="lowerRoman"/>
      <w:lvlText w:val="%3."/>
      <w:lvlJc w:val="right"/>
      <w:pPr>
        <w:ind w:left="2160" w:hanging="180"/>
      </w:pPr>
    </w:lvl>
    <w:lvl w:ilvl="3" w:tplc="66ECCECE">
      <w:start w:val="1"/>
      <w:numFmt w:val="decimal"/>
      <w:lvlText w:val="%4."/>
      <w:lvlJc w:val="left"/>
      <w:pPr>
        <w:ind w:left="2880" w:hanging="360"/>
      </w:pPr>
    </w:lvl>
    <w:lvl w:ilvl="4" w:tplc="7026CAB2">
      <w:start w:val="1"/>
      <w:numFmt w:val="lowerLetter"/>
      <w:lvlText w:val="%5."/>
      <w:lvlJc w:val="left"/>
      <w:pPr>
        <w:ind w:left="3600" w:hanging="360"/>
      </w:pPr>
    </w:lvl>
    <w:lvl w:ilvl="5" w:tplc="B9B01102">
      <w:start w:val="1"/>
      <w:numFmt w:val="lowerRoman"/>
      <w:lvlText w:val="%6."/>
      <w:lvlJc w:val="right"/>
      <w:pPr>
        <w:ind w:left="4320" w:hanging="180"/>
      </w:pPr>
    </w:lvl>
    <w:lvl w:ilvl="6" w:tplc="D97AA2F6">
      <w:start w:val="1"/>
      <w:numFmt w:val="decimal"/>
      <w:lvlText w:val="%7."/>
      <w:lvlJc w:val="left"/>
      <w:pPr>
        <w:ind w:left="5040" w:hanging="360"/>
      </w:pPr>
    </w:lvl>
    <w:lvl w:ilvl="7" w:tplc="3D72A114">
      <w:start w:val="1"/>
      <w:numFmt w:val="lowerLetter"/>
      <w:lvlText w:val="%8."/>
      <w:lvlJc w:val="left"/>
      <w:pPr>
        <w:ind w:left="5760" w:hanging="360"/>
      </w:pPr>
    </w:lvl>
    <w:lvl w:ilvl="8" w:tplc="2CD4163E">
      <w:start w:val="1"/>
      <w:numFmt w:val="lowerRoman"/>
      <w:lvlText w:val="%9."/>
      <w:lvlJc w:val="right"/>
      <w:pPr>
        <w:ind w:left="6480" w:hanging="180"/>
      </w:pPr>
    </w:lvl>
  </w:abstractNum>
  <w:abstractNum w:abstractNumId="2" w15:restartNumberingAfterBreak="0">
    <w:nsid w:val="0DAF24DF"/>
    <w:multiLevelType w:val="hybridMultilevel"/>
    <w:tmpl w:val="D6D08544"/>
    <w:lvl w:ilvl="0" w:tplc="A80075C0">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176005F"/>
    <w:multiLevelType w:val="hybridMultilevel"/>
    <w:tmpl w:val="B4EE8D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D1B55"/>
    <w:multiLevelType w:val="hybridMultilevel"/>
    <w:tmpl w:val="FFFFFFFF"/>
    <w:lvl w:ilvl="0" w:tplc="F42A854E">
      <w:start w:val="1"/>
      <w:numFmt w:val="decimal"/>
      <w:lvlText w:val="%1."/>
      <w:lvlJc w:val="left"/>
      <w:pPr>
        <w:ind w:left="720" w:hanging="360"/>
      </w:pPr>
    </w:lvl>
    <w:lvl w:ilvl="1" w:tplc="7C02E4E8">
      <w:start w:val="1"/>
      <w:numFmt w:val="lowerLetter"/>
      <w:lvlText w:val="%2."/>
      <w:lvlJc w:val="left"/>
      <w:pPr>
        <w:ind w:left="1440" w:hanging="360"/>
      </w:pPr>
    </w:lvl>
    <w:lvl w:ilvl="2" w:tplc="23F6078E">
      <w:start w:val="1"/>
      <w:numFmt w:val="lowerRoman"/>
      <w:lvlText w:val="%3."/>
      <w:lvlJc w:val="right"/>
      <w:pPr>
        <w:ind w:left="2160" w:hanging="180"/>
      </w:pPr>
    </w:lvl>
    <w:lvl w:ilvl="3" w:tplc="50821C9A">
      <w:start w:val="1"/>
      <w:numFmt w:val="decimal"/>
      <w:lvlText w:val="%4."/>
      <w:lvlJc w:val="left"/>
      <w:pPr>
        <w:ind w:left="2880" w:hanging="360"/>
      </w:pPr>
    </w:lvl>
    <w:lvl w:ilvl="4" w:tplc="B7FE00C0">
      <w:start w:val="1"/>
      <w:numFmt w:val="lowerLetter"/>
      <w:lvlText w:val="%5."/>
      <w:lvlJc w:val="left"/>
      <w:pPr>
        <w:ind w:left="3600" w:hanging="360"/>
      </w:pPr>
    </w:lvl>
    <w:lvl w:ilvl="5" w:tplc="0A1AD21E">
      <w:start w:val="1"/>
      <w:numFmt w:val="lowerRoman"/>
      <w:lvlText w:val="%6."/>
      <w:lvlJc w:val="right"/>
      <w:pPr>
        <w:ind w:left="4320" w:hanging="180"/>
      </w:pPr>
    </w:lvl>
    <w:lvl w:ilvl="6" w:tplc="89D2C024">
      <w:start w:val="1"/>
      <w:numFmt w:val="decimal"/>
      <w:lvlText w:val="%7."/>
      <w:lvlJc w:val="left"/>
      <w:pPr>
        <w:ind w:left="5040" w:hanging="360"/>
      </w:pPr>
    </w:lvl>
    <w:lvl w:ilvl="7" w:tplc="959AB76C">
      <w:start w:val="1"/>
      <w:numFmt w:val="lowerLetter"/>
      <w:lvlText w:val="%8."/>
      <w:lvlJc w:val="left"/>
      <w:pPr>
        <w:ind w:left="5760" w:hanging="360"/>
      </w:pPr>
    </w:lvl>
    <w:lvl w:ilvl="8" w:tplc="25848A02">
      <w:start w:val="1"/>
      <w:numFmt w:val="lowerRoman"/>
      <w:lvlText w:val="%9."/>
      <w:lvlJc w:val="right"/>
      <w:pPr>
        <w:ind w:left="6480" w:hanging="180"/>
      </w:pPr>
    </w:lvl>
  </w:abstractNum>
  <w:abstractNum w:abstractNumId="5" w15:restartNumberingAfterBreak="0">
    <w:nsid w:val="168117A6"/>
    <w:multiLevelType w:val="hybridMultilevel"/>
    <w:tmpl w:val="A804426E"/>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397201F"/>
    <w:multiLevelType w:val="hybridMultilevel"/>
    <w:tmpl w:val="79EE0586"/>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970602E"/>
    <w:multiLevelType w:val="hybridMultilevel"/>
    <w:tmpl w:val="8BD8893C"/>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ED4889A"/>
    <w:multiLevelType w:val="hybridMultilevel"/>
    <w:tmpl w:val="FFFFFFFF"/>
    <w:lvl w:ilvl="0" w:tplc="13EC9630">
      <w:start w:val="1"/>
      <w:numFmt w:val="decimal"/>
      <w:lvlText w:val="%1."/>
      <w:lvlJc w:val="left"/>
      <w:pPr>
        <w:ind w:left="720" w:hanging="360"/>
      </w:pPr>
    </w:lvl>
    <w:lvl w:ilvl="1" w:tplc="4A46BCD2">
      <w:start w:val="1"/>
      <w:numFmt w:val="lowerLetter"/>
      <w:lvlText w:val="%2."/>
      <w:lvlJc w:val="left"/>
      <w:pPr>
        <w:ind w:left="1440" w:hanging="360"/>
      </w:pPr>
    </w:lvl>
    <w:lvl w:ilvl="2" w:tplc="3392E4CC">
      <w:start w:val="1"/>
      <w:numFmt w:val="lowerRoman"/>
      <w:lvlText w:val="%3."/>
      <w:lvlJc w:val="right"/>
      <w:pPr>
        <w:ind w:left="2160" w:hanging="180"/>
      </w:pPr>
    </w:lvl>
    <w:lvl w:ilvl="3" w:tplc="F950F43E">
      <w:start w:val="1"/>
      <w:numFmt w:val="decimal"/>
      <w:lvlText w:val="%4."/>
      <w:lvlJc w:val="left"/>
      <w:pPr>
        <w:ind w:left="2880" w:hanging="360"/>
      </w:pPr>
    </w:lvl>
    <w:lvl w:ilvl="4" w:tplc="A83A3500">
      <w:start w:val="1"/>
      <w:numFmt w:val="lowerLetter"/>
      <w:lvlText w:val="%5."/>
      <w:lvlJc w:val="left"/>
      <w:pPr>
        <w:ind w:left="3600" w:hanging="360"/>
      </w:pPr>
    </w:lvl>
    <w:lvl w:ilvl="5" w:tplc="CF687FC6">
      <w:start w:val="1"/>
      <w:numFmt w:val="lowerRoman"/>
      <w:lvlText w:val="%6."/>
      <w:lvlJc w:val="right"/>
      <w:pPr>
        <w:ind w:left="4320" w:hanging="180"/>
      </w:pPr>
    </w:lvl>
    <w:lvl w:ilvl="6" w:tplc="7174C800">
      <w:start w:val="1"/>
      <w:numFmt w:val="decimal"/>
      <w:lvlText w:val="%7."/>
      <w:lvlJc w:val="left"/>
      <w:pPr>
        <w:ind w:left="5040" w:hanging="360"/>
      </w:pPr>
    </w:lvl>
    <w:lvl w:ilvl="7" w:tplc="1EC4B162">
      <w:start w:val="1"/>
      <w:numFmt w:val="lowerLetter"/>
      <w:lvlText w:val="%8."/>
      <w:lvlJc w:val="left"/>
      <w:pPr>
        <w:ind w:left="5760" w:hanging="360"/>
      </w:pPr>
    </w:lvl>
    <w:lvl w:ilvl="8" w:tplc="A28EA4F2">
      <w:start w:val="1"/>
      <w:numFmt w:val="lowerRoman"/>
      <w:lvlText w:val="%9."/>
      <w:lvlJc w:val="right"/>
      <w:pPr>
        <w:ind w:left="6480" w:hanging="180"/>
      </w:pPr>
    </w:lvl>
  </w:abstractNum>
  <w:abstractNum w:abstractNumId="9" w15:restartNumberingAfterBreak="0">
    <w:nsid w:val="43A42116"/>
    <w:multiLevelType w:val="hybridMultilevel"/>
    <w:tmpl w:val="2C32ED16"/>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6FA197E"/>
    <w:multiLevelType w:val="hybridMultilevel"/>
    <w:tmpl w:val="77B0F4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168AFFD"/>
    <w:multiLevelType w:val="hybridMultilevel"/>
    <w:tmpl w:val="FFFFFFFF"/>
    <w:lvl w:ilvl="0" w:tplc="2A9E61D4">
      <w:start w:val="1"/>
      <w:numFmt w:val="upperLetter"/>
      <w:lvlText w:val="%1)"/>
      <w:lvlJc w:val="left"/>
      <w:pPr>
        <w:ind w:left="720" w:hanging="360"/>
      </w:pPr>
    </w:lvl>
    <w:lvl w:ilvl="1" w:tplc="7A4AC472">
      <w:start w:val="1"/>
      <w:numFmt w:val="lowerLetter"/>
      <w:lvlText w:val="%2."/>
      <w:lvlJc w:val="left"/>
      <w:pPr>
        <w:ind w:left="1440" w:hanging="360"/>
      </w:pPr>
    </w:lvl>
    <w:lvl w:ilvl="2" w:tplc="0310ECE8">
      <w:start w:val="1"/>
      <w:numFmt w:val="lowerRoman"/>
      <w:lvlText w:val="%3."/>
      <w:lvlJc w:val="right"/>
      <w:pPr>
        <w:ind w:left="2160" w:hanging="180"/>
      </w:pPr>
    </w:lvl>
    <w:lvl w:ilvl="3" w:tplc="4628BAD2">
      <w:start w:val="1"/>
      <w:numFmt w:val="decimal"/>
      <w:lvlText w:val="%4."/>
      <w:lvlJc w:val="left"/>
      <w:pPr>
        <w:ind w:left="2880" w:hanging="360"/>
      </w:pPr>
    </w:lvl>
    <w:lvl w:ilvl="4" w:tplc="A00C849C">
      <w:start w:val="1"/>
      <w:numFmt w:val="lowerLetter"/>
      <w:lvlText w:val="%5."/>
      <w:lvlJc w:val="left"/>
      <w:pPr>
        <w:ind w:left="3600" w:hanging="360"/>
      </w:pPr>
    </w:lvl>
    <w:lvl w:ilvl="5" w:tplc="F97CC208">
      <w:start w:val="1"/>
      <w:numFmt w:val="lowerRoman"/>
      <w:lvlText w:val="%6."/>
      <w:lvlJc w:val="right"/>
      <w:pPr>
        <w:ind w:left="4320" w:hanging="180"/>
      </w:pPr>
    </w:lvl>
    <w:lvl w:ilvl="6" w:tplc="550AB390">
      <w:start w:val="1"/>
      <w:numFmt w:val="decimal"/>
      <w:lvlText w:val="%7."/>
      <w:lvlJc w:val="left"/>
      <w:pPr>
        <w:ind w:left="5040" w:hanging="360"/>
      </w:pPr>
    </w:lvl>
    <w:lvl w:ilvl="7" w:tplc="119A9384">
      <w:start w:val="1"/>
      <w:numFmt w:val="lowerLetter"/>
      <w:lvlText w:val="%8."/>
      <w:lvlJc w:val="left"/>
      <w:pPr>
        <w:ind w:left="5760" w:hanging="360"/>
      </w:pPr>
    </w:lvl>
    <w:lvl w:ilvl="8" w:tplc="D3E47882">
      <w:start w:val="1"/>
      <w:numFmt w:val="lowerRoman"/>
      <w:lvlText w:val="%9."/>
      <w:lvlJc w:val="right"/>
      <w:pPr>
        <w:ind w:left="6480" w:hanging="180"/>
      </w:pPr>
    </w:lvl>
  </w:abstractNum>
  <w:abstractNum w:abstractNumId="12" w15:restartNumberingAfterBreak="0">
    <w:nsid w:val="52FEC1A5"/>
    <w:multiLevelType w:val="hybridMultilevel"/>
    <w:tmpl w:val="FFFFFFFF"/>
    <w:lvl w:ilvl="0" w:tplc="87C6355E">
      <w:start w:val="1"/>
      <w:numFmt w:val="decimal"/>
      <w:lvlText w:val="%1."/>
      <w:lvlJc w:val="left"/>
      <w:pPr>
        <w:ind w:left="720" w:hanging="360"/>
      </w:pPr>
    </w:lvl>
    <w:lvl w:ilvl="1" w:tplc="C42C5948">
      <w:start w:val="1"/>
      <w:numFmt w:val="lowerLetter"/>
      <w:lvlText w:val="%2."/>
      <w:lvlJc w:val="left"/>
      <w:pPr>
        <w:ind w:left="1440" w:hanging="360"/>
      </w:pPr>
    </w:lvl>
    <w:lvl w:ilvl="2" w:tplc="B764FFA0">
      <w:start w:val="1"/>
      <w:numFmt w:val="lowerRoman"/>
      <w:lvlText w:val="%3."/>
      <w:lvlJc w:val="right"/>
      <w:pPr>
        <w:ind w:left="2160" w:hanging="180"/>
      </w:pPr>
    </w:lvl>
    <w:lvl w:ilvl="3" w:tplc="52B2EA06">
      <w:start w:val="1"/>
      <w:numFmt w:val="decimal"/>
      <w:lvlText w:val="%4."/>
      <w:lvlJc w:val="left"/>
      <w:pPr>
        <w:ind w:left="2880" w:hanging="360"/>
      </w:pPr>
    </w:lvl>
    <w:lvl w:ilvl="4" w:tplc="A614D248">
      <w:start w:val="1"/>
      <w:numFmt w:val="lowerLetter"/>
      <w:lvlText w:val="%5."/>
      <w:lvlJc w:val="left"/>
      <w:pPr>
        <w:ind w:left="3600" w:hanging="360"/>
      </w:pPr>
    </w:lvl>
    <w:lvl w:ilvl="5" w:tplc="A748E424">
      <w:start w:val="1"/>
      <w:numFmt w:val="lowerRoman"/>
      <w:lvlText w:val="%6."/>
      <w:lvlJc w:val="right"/>
      <w:pPr>
        <w:ind w:left="4320" w:hanging="180"/>
      </w:pPr>
    </w:lvl>
    <w:lvl w:ilvl="6" w:tplc="BE58C13A">
      <w:start w:val="1"/>
      <w:numFmt w:val="decimal"/>
      <w:lvlText w:val="%7."/>
      <w:lvlJc w:val="left"/>
      <w:pPr>
        <w:ind w:left="5040" w:hanging="360"/>
      </w:pPr>
    </w:lvl>
    <w:lvl w:ilvl="7" w:tplc="559EE59E">
      <w:start w:val="1"/>
      <w:numFmt w:val="lowerLetter"/>
      <w:lvlText w:val="%8."/>
      <w:lvlJc w:val="left"/>
      <w:pPr>
        <w:ind w:left="5760" w:hanging="360"/>
      </w:pPr>
    </w:lvl>
    <w:lvl w:ilvl="8" w:tplc="60924FEE">
      <w:start w:val="1"/>
      <w:numFmt w:val="lowerRoman"/>
      <w:lvlText w:val="%9."/>
      <w:lvlJc w:val="right"/>
      <w:pPr>
        <w:ind w:left="6480" w:hanging="180"/>
      </w:pPr>
    </w:lvl>
  </w:abstractNum>
  <w:abstractNum w:abstractNumId="13" w15:restartNumberingAfterBreak="0">
    <w:nsid w:val="5D3071C6"/>
    <w:multiLevelType w:val="hybridMultilevel"/>
    <w:tmpl w:val="FFFFFFFF"/>
    <w:lvl w:ilvl="0" w:tplc="CEF668CE">
      <w:start w:val="1"/>
      <w:numFmt w:val="decimal"/>
      <w:lvlText w:val="%1."/>
      <w:lvlJc w:val="left"/>
      <w:pPr>
        <w:ind w:left="720" w:hanging="360"/>
      </w:pPr>
    </w:lvl>
    <w:lvl w:ilvl="1" w:tplc="28C21FF2">
      <w:start w:val="1"/>
      <w:numFmt w:val="lowerLetter"/>
      <w:lvlText w:val="%2."/>
      <w:lvlJc w:val="left"/>
      <w:pPr>
        <w:ind w:left="1440" w:hanging="360"/>
      </w:pPr>
    </w:lvl>
    <w:lvl w:ilvl="2" w:tplc="D37A9FDC">
      <w:start w:val="1"/>
      <w:numFmt w:val="lowerRoman"/>
      <w:lvlText w:val="%3."/>
      <w:lvlJc w:val="right"/>
      <w:pPr>
        <w:ind w:left="2160" w:hanging="180"/>
      </w:pPr>
    </w:lvl>
    <w:lvl w:ilvl="3" w:tplc="6D746258">
      <w:start w:val="1"/>
      <w:numFmt w:val="decimal"/>
      <w:lvlText w:val="%4."/>
      <w:lvlJc w:val="left"/>
      <w:pPr>
        <w:ind w:left="2880" w:hanging="360"/>
      </w:pPr>
    </w:lvl>
    <w:lvl w:ilvl="4" w:tplc="662ACD8A">
      <w:start w:val="1"/>
      <w:numFmt w:val="lowerLetter"/>
      <w:lvlText w:val="%5."/>
      <w:lvlJc w:val="left"/>
      <w:pPr>
        <w:ind w:left="3600" w:hanging="360"/>
      </w:pPr>
    </w:lvl>
    <w:lvl w:ilvl="5" w:tplc="C930C1E4">
      <w:start w:val="1"/>
      <w:numFmt w:val="lowerRoman"/>
      <w:lvlText w:val="%6."/>
      <w:lvlJc w:val="right"/>
      <w:pPr>
        <w:ind w:left="4320" w:hanging="180"/>
      </w:pPr>
    </w:lvl>
    <w:lvl w:ilvl="6" w:tplc="D5581584">
      <w:start w:val="1"/>
      <w:numFmt w:val="decimal"/>
      <w:lvlText w:val="%7."/>
      <w:lvlJc w:val="left"/>
      <w:pPr>
        <w:ind w:left="5040" w:hanging="360"/>
      </w:pPr>
    </w:lvl>
    <w:lvl w:ilvl="7" w:tplc="D3B8D64A">
      <w:start w:val="1"/>
      <w:numFmt w:val="lowerLetter"/>
      <w:lvlText w:val="%8."/>
      <w:lvlJc w:val="left"/>
      <w:pPr>
        <w:ind w:left="5760" w:hanging="360"/>
      </w:pPr>
    </w:lvl>
    <w:lvl w:ilvl="8" w:tplc="6160FCC6">
      <w:start w:val="1"/>
      <w:numFmt w:val="lowerRoman"/>
      <w:lvlText w:val="%9."/>
      <w:lvlJc w:val="right"/>
      <w:pPr>
        <w:ind w:left="6480" w:hanging="180"/>
      </w:pPr>
    </w:lvl>
  </w:abstractNum>
  <w:abstractNum w:abstractNumId="14" w15:restartNumberingAfterBreak="0">
    <w:nsid w:val="6DED2A9E"/>
    <w:multiLevelType w:val="hybridMultilevel"/>
    <w:tmpl w:val="FFFFFFFF"/>
    <w:lvl w:ilvl="0" w:tplc="CE2297CE">
      <w:start w:val="1"/>
      <w:numFmt w:val="decimal"/>
      <w:lvlText w:val="%1."/>
      <w:lvlJc w:val="left"/>
      <w:pPr>
        <w:ind w:left="720" w:hanging="360"/>
      </w:pPr>
    </w:lvl>
    <w:lvl w:ilvl="1" w:tplc="58DC80AC">
      <w:start w:val="1"/>
      <w:numFmt w:val="lowerLetter"/>
      <w:lvlText w:val="%2."/>
      <w:lvlJc w:val="left"/>
      <w:pPr>
        <w:ind w:left="1440" w:hanging="360"/>
      </w:pPr>
    </w:lvl>
    <w:lvl w:ilvl="2" w:tplc="E2BAA9C2">
      <w:start w:val="1"/>
      <w:numFmt w:val="lowerRoman"/>
      <w:lvlText w:val="%3."/>
      <w:lvlJc w:val="right"/>
      <w:pPr>
        <w:ind w:left="2160" w:hanging="180"/>
      </w:pPr>
    </w:lvl>
    <w:lvl w:ilvl="3" w:tplc="ED243E9A">
      <w:start w:val="1"/>
      <w:numFmt w:val="decimal"/>
      <w:lvlText w:val="%4."/>
      <w:lvlJc w:val="left"/>
      <w:pPr>
        <w:ind w:left="2880" w:hanging="360"/>
      </w:pPr>
    </w:lvl>
    <w:lvl w:ilvl="4" w:tplc="20AE0ED2">
      <w:start w:val="1"/>
      <w:numFmt w:val="lowerLetter"/>
      <w:lvlText w:val="%5."/>
      <w:lvlJc w:val="left"/>
      <w:pPr>
        <w:ind w:left="3600" w:hanging="360"/>
      </w:pPr>
    </w:lvl>
    <w:lvl w:ilvl="5" w:tplc="FF90D90E">
      <w:start w:val="1"/>
      <w:numFmt w:val="lowerRoman"/>
      <w:lvlText w:val="%6."/>
      <w:lvlJc w:val="right"/>
      <w:pPr>
        <w:ind w:left="4320" w:hanging="180"/>
      </w:pPr>
    </w:lvl>
    <w:lvl w:ilvl="6" w:tplc="844CDF34">
      <w:start w:val="1"/>
      <w:numFmt w:val="decimal"/>
      <w:lvlText w:val="%7."/>
      <w:lvlJc w:val="left"/>
      <w:pPr>
        <w:ind w:left="5040" w:hanging="360"/>
      </w:pPr>
    </w:lvl>
    <w:lvl w:ilvl="7" w:tplc="57444580">
      <w:start w:val="1"/>
      <w:numFmt w:val="lowerLetter"/>
      <w:lvlText w:val="%8."/>
      <w:lvlJc w:val="left"/>
      <w:pPr>
        <w:ind w:left="5760" w:hanging="360"/>
      </w:pPr>
    </w:lvl>
    <w:lvl w:ilvl="8" w:tplc="8F0898B6">
      <w:start w:val="1"/>
      <w:numFmt w:val="lowerRoman"/>
      <w:lvlText w:val="%9."/>
      <w:lvlJc w:val="right"/>
      <w:pPr>
        <w:ind w:left="6480" w:hanging="180"/>
      </w:pPr>
    </w:lvl>
  </w:abstractNum>
  <w:abstractNum w:abstractNumId="15" w15:restartNumberingAfterBreak="0">
    <w:nsid w:val="710114D9"/>
    <w:multiLevelType w:val="hybridMultilevel"/>
    <w:tmpl w:val="F5402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050C22"/>
    <w:multiLevelType w:val="hybridMultilevel"/>
    <w:tmpl w:val="34C020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7A18DB"/>
    <w:multiLevelType w:val="hybridMultilevel"/>
    <w:tmpl w:val="73281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1"/>
  </w:num>
  <w:num w:numId="10">
    <w:abstractNumId w:val="4"/>
  </w:num>
  <w:num w:numId="11">
    <w:abstractNumId w:val="8"/>
  </w:num>
  <w:num w:numId="12">
    <w:abstractNumId w:val="13"/>
  </w:num>
  <w:num w:numId="13">
    <w:abstractNumId w:val="14"/>
  </w:num>
  <w:num w:numId="14">
    <w:abstractNumId w:val="12"/>
  </w:num>
  <w:num w:numId="15">
    <w:abstractNumId w:val="17"/>
  </w:num>
  <w:num w:numId="16">
    <w:abstractNumId w:val="0"/>
  </w:num>
  <w:num w:numId="17">
    <w:abstractNumId w:val="3"/>
  </w:num>
  <w:num w:numId="18">
    <w:abstractNumId w:val="15"/>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7438D6"/>
    <w:rsid w:val="00000C42"/>
    <w:rsid w:val="00000C8E"/>
    <w:rsid w:val="00001546"/>
    <w:rsid w:val="000028C2"/>
    <w:rsid w:val="0000297D"/>
    <w:rsid w:val="000031B2"/>
    <w:rsid w:val="000031B6"/>
    <w:rsid w:val="0000349B"/>
    <w:rsid w:val="0000410B"/>
    <w:rsid w:val="000043D1"/>
    <w:rsid w:val="0000444F"/>
    <w:rsid w:val="000051DA"/>
    <w:rsid w:val="000052B2"/>
    <w:rsid w:val="0000564A"/>
    <w:rsid w:val="00005B7B"/>
    <w:rsid w:val="0000629D"/>
    <w:rsid w:val="00006502"/>
    <w:rsid w:val="000065F7"/>
    <w:rsid w:val="000066E9"/>
    <w:rsid w:val="00006CE7"/>
    <w:rsid w:val="00007B49"/>
    <w:rsid w:val="00007B86"/>
    <w:rsid w:val="000105DD"/>
    <w:rsid w:val="00011219"/>
    <w:rsid w:val="000112C9"/>
    <w:rsid w:val="000113D8"/>
    <w:rsid w:val="00011814"/>
    <w:rsid w:val="0001326A"/>
    <w:rsid w:val="000135F9"/>
    <w:rsid w:val="000149EE"/>
    <w:rsid w:val="00014A3A"/>
    <w:rsid w:val="00014A9F"/>
    <w:rsid w:val="000155FD"/>
    <w:rsid w:val="000156D2"/>
    <w:rsid w:val="00015E98"/>
    <w:rsid w:val="00015FF0"/>
    <w:rsid w:val="00016874"/>
    <w:rsid w:val="00016D93"/>
    <w:rsid w:val="00016F4C"/>
    <w:rsid w:val="00017CA8"/>
    <w:rsid w:val="00020956"/>
    <w:rsid w:val="00020B3E"/>
    <w:rsid w:val="00020DC6"/>
    <w:rsid w:val="0002144E"/>
    <w:rsid w:val="000228F7"/>
    <w:rsid w:val="00022BAA"/>
    <w:rsid w:val="00022DC6"/>
    <w:rsid w:val="00022F23"/>
    <w:rsid w:val="000235F7"/>
    <w:rsid w:val="00023BC6"/>
    <w:rsid w:val="00024893"/>
    <w:rsid w:val="00024BC2"/>
    <w:rsid w:val="0002587F"/>
    <w:rsid w:val="00025E9A"/>
    <w:rsid w:val="000266EB"/>
    <w:rsid w:val="00026774"/>
    <w:rsid w:val="00026D7F"/>
    <w:rsid w:val="00027BA0"/>
    <w:rsid w:val="000302E5"/>
    <w:rsid w:val="000305A1"/>
    <w:rsid w:val="000306B4"/>
    <w:rsid w:val="00030842"/>
    <w:rsid w:val="00031119"/>
    <w:rsid w:val="00031F8A"/>
    <w:rsid w:val="0003264D"/>
    <w:rsid w:val="00032F61"/>
    <w:rsid w:val="000344C8"/>
    <w:rsid w:val="00034A08"/>
    <w:rsid w:val="000359FC"/>
    <w:rsid w:val="00036348"/>
    <w:rsid w:val="000365D3"/>
    <w:rsid w:val="00036996"/>
    <w:rsid w:val="00036CDD"/>
    <w:rsid w:val="00036CE0"/>
    <w:rsid w:val="0003799D"/>
    <w:rsid w:val="00037F97"/>
    <w:rsid w:val="00040366"/>
    <w:rsid w:val="00042577"/>
    <w:rsid w:val="0004297C"/>
    <w:rsid w:val="00042EE8"/>
    <w:rsid w:val="00042F02"/>
    <w:rsid w:val="000439C8"/>
    <w:rsid w:val="00044255"/>
    <w:rsid w:val="00044BBF"/>
    <w:rsid w:val="00044F12"/>
    <w:rsid w:val="000459C8"/>
    <w:rsid w:val="00045CF2"/>
    <w:rsid w:val="000460D6"/>
    <w:rsid w:val="00046697"/>
    <w:rsid w:val="0004679D"/>
    <w:rsid w:val="00046ECA"/>
    <w:rsid w:val="00047187"/>
    <w:rsid w:val="00047A18"/>
    <w:rsid w:val="00050271"/>
    <w:rsid w:val="00050414"/>
    <w:rsid w:val="00050B5C"/>
    <w:rsid w:val="00051399"/>
    <w:rsid w:val="00051BF4"/>
    <w:rsid w:val="00051E7E"/>
    <w:rsid w:val="000520FC"/>
    <w:rsid w:val="00052414"/>
    <w:rsid w:val="00052AF7"/>
    <w:rsid w:val="000537B6"/>
    <w:rsid w:val="00053C57"/>
    <w:rsid w:val="000550B1"/>
    <w:rsid w:val="000551A8"/>
    <w:rsid w:val="00055463"/>
    <w:rsid w:val="00056C3C"/>
    <w:rsid w:val="000574EA"/>
    <w:rsid w:val="0005788C"/>
    <w:rsid w:val="00057D27"/>
    <w:rsid w:val="00060AAA"/>
    <w:rsid w:val="00060C0F"/>
    <w:rsid w:val="0006184E"/>
    <w:rsid w:val="00061EC2"/>
    <w:rsid w:val="000621B6"/>
    <w:rsid w:val="00062227"/>
    <w:rsid w:val="000624BD"/>
    <w:rsid w:val="00062504"/>
    <w:rsid w:val="00062A18"/>
    <w:rsid w:val="00062E79"/>
    <w:rsid w:val="00063DAF"/>
    <w:rsid w:val="00063FBB"/>
    <w:rsid w:val="00064F29"/>
    <w:rsid w:val="00065217"/>
    <w:rsid w:val="000653AD"/>
    <w:rsid w:val="000653D3"/>
    <w:rsid w:val="000663F7"/>
    <w:rsid w:val="00066670"/>
    <w:rsid w:val="00066928"/>
    <w:rsid w:val="00066D31"/>
    <w:rsid w:val="00066E4F"/>
    <w:rsid w:val="00066EA1"/>
    <w:rsid w:val="00067883"/>
    <w:rsid w:val="00070041"/>
    <w:rsid w:val="000703DF"/>
    <w:rsid w:val="00070562"/>
    <w:rsid w:val="0007097F"/>
    <w:rsid w:val="00070B2A"/>
    <w:rsid w:val="00070C2F"/>
    <w:rsid w:val="000712A6"/>
    <w:rsid w:val="00071442"/>
    <w:rsid w:val="000719BA"/>
    <w:rsid w:val="00071DDB"/>
    <w:rsid w:val="00072E05"/>
    <w:rsid w:val="000734B5"/>
    <w:rsid w:val="0007368E"/>
    <w:rsid w:val="000737B2"/>
    <w:rsid w:val="00073B33"/>
    <w:rsid w:val="00073BF6"/>
    <w:rsid w:val="00074400"/>
    <w:rsid w:val="00074AF7"/>
    <w:rsid w:val="0007560C"/>
    <w:rsid w:val="00075B7B"/>
    <w:rsid w:val="00075BD2"/>
    <w:rsid w:val="00075C09"/>
    <w:rsid w:val="00075C58"/>
    <w:rsid w:val="00075F70"/>
    <w:rsid w:val="0007639E"/>
    <w:rsid w:val="00076AFB"/>
    <w:rsid w:val="00077F1C"/>
    <w:rsid w:val="00077F3A"/>
    <w:rsid w:val="000802A1"/>
    <w:rsid w:val="00082536"/>
    <w:rsid w:val="00083207"/>
    <w:rsid w:val="00083645"/>
    <w:rsid w:val="00083947"/>
    <w:rsid w:val="00084377"/>
    <w:rsid w:val="000850CC"/>
    <w:rsid w:val="00085701"/>
    <w:rsid w:val="00085A29"/>
    <w:rsid w:val="00085A9F"/>
    <w:rsid w:val="00085B0B"/>
    <w:rsid w:val="000866EF"/>
    <w:rsid w:val="00086B7B"/>
    <w:rsid w:val="000872CF"/>
    <w:rsid w:val="00090B9A"/>
    <w:rsid w:val="000912EB"/>
    <w:rsid w:val="00091A07"/>
    <w:rsid w:val="000921CB"/>
    <w:rsid w:val="0009243C"/>
    <w:rsid w:val="000926BE"/>
    <w:rsid w:val="0009317F"/>
    <w:rsid w:val="0009342F"/>
    <w:rsid w:val="000943D4"/>
    <w:rsid w:val="0009503A"/>
    <w:rsid w:val="00095C3D"/>
    <w:rsid w:val="000962F4"/>
    <w:rsid w:val="0009654A"/>
    <w:rsid w:val="00096813"/>
    <w:rsid w:val="00096A52"/>
    <w:rsid w:val="000970AB"/>
    <w:rsid w:val="000A0038"/>
    <w:rsid w:val="000A0410"/>
    <w:rsid w:val="000A04A5"/>
    <w:rsid w:val="000A05DC"/>
    <w:rsid w:val="000A0916"/>
    <w:rsid w:val="000A13A4"/>
    <w:rsid w:val="000A17F7"/>
    <w:rsid w:val="000A18FA"/>
    <w:rsid w:val="000A1BB6"/>
    <w:rsid w:val="000A1F0E"/>
    <w:rsid w:val="000A2604"/>
    <w:rsid w:val="000A2A52"/>
    <w:rsid w:val="000A2E05"/>
    <w:rsid w:val="000A381F"/>
    <w:rsid w:val="000A3B23"/>
    <w:rsid w:val="000A3D02"/>
    <w:rsid w:val="000A3EDA"/>
    <w:rsid w:val="000A41AE"/>
    <w:rsid w:val="000A41D1"/>
    <w:rsid w:val="000A5137"/>
    <w:rsid w:val="000A58D0"/>
    <w:rsid w:val="000A6EB0"/>
    <w:rsid w:val="000A7B47"/>
    <w:rsid w:val="000A7B5B"/>
    <w:rsid w:val="000A7C2D"/>
    <w:rsid w:val="000B0068"/>
    <w:rsid w:val="000B0A62"/>
    <w:rsid w:val="000B19AB"/>
    <w:rsid w:val="000B3040"/>
    <w:rsid w:val="000B30F1"/>
    <w:rsid w:val="000B343C"/>
    <w:rsid w:val="000B3958"/>
    <w:rsid w:val="000B3ED7"/>
    <w:rsid w:val="000B4154"/>
    <w:rsid w:val="000B450C"/>
    <w:rsid w:val="000B4964"/>
    <w:rsid w:val="000B5197"/>
    <w:rsid w:val="000B547F"/>
    <w:rsid w:val="000B66DF"/>
    <w:rsid w:val="000B6A45"/>
    <w:rsid w:val="000B6C0F"/>
    <w:rsid w:val="000B7337"/>
    <w:rsid w:val="000B7C0E"/>
    <w:rsid w:val="000B7C20"/>
    <w:rsid w:val="000C0165"/>
    <w:rsid w:val="000C04AF"/>
    <w:rsid w:val="000C0BD2"/>
    <w:rsid w:val="000C11BD"/>
    <w:rsid w:val="000C20DB"/>
    <w:rsid w:val="000C24E3"/>
    <w:rsid w:val="000C2A25"/>
    <w:rsid w:val="000C2E33"/>
    <w:rsid w:val="000C33E0"/>
    <w:rsid w:val="000C3A7D"/>
    <w:rsid w:val="000C3EA4"/>
    <w:rsid w:val="000C3F19"/>
    <w:rsid w:val="000C432E"/>
    <w:rsid w:val="000C46B0"/>
    <w:rsid w:val="000C505F"/>
    <w:rsid w:val="000C52EC"/>
    <w:rsid w:val="000C5781"/>
    <w:rsid w:val="000C5E0C"/>
    <w:rsid w:val="000C6443"/>
    <w:rsid w:val="000C64CC"/>
    <w:rsid w:val="000C67DC"/>
    <w:rsid w:val="000C705A"/>
    <w:rsid w:val="000C7489"/>
    <w:rsid w:val="000C7651"/>
    <w:rsid w:val="000C7956"/>
    <w:rsid w:val="000D0906"/>
    <w:rsid w:val="000D15E0"/>
    <w:rsid w:val="000D1657"/>
    <w:rsid w:val="000D1DBB"/>
    <w:rsid w:val="000D1E41"/>
    <w:rsid w:val="000D24D3"/>
    <w:rsid w:val="000D2D0E"/>
    <w:rsid w:val="000D2F0C"/>
    <w:rsid w:val="000D30DB"/>
    <w:rsid w:val="000D34AD"/>
    <w:rsid w:val="000D4397"/>
    <w:rsid w:val="000D44AF"/>
    <w:rsid w:val="000D483B"/>
    <w:rsid w:val="000D48AC"/>
    <w:rsid w:val="000D55F1"/>
    <w:rsid w:val="000D5A63"/>
    <w:rsid w:val="000D5F20"/>
    <w:rsid w:val="000D607B"/>
    <w:rsid w:val="000D6214"/>
    <w:rsid w:val="000D6E24"/>
    <w:rsid w:val="000D70CA"/>
    <w:rsid w:val="000D72B7"/>
    <w:rsid w:val="000D7637"/>
    <w:rsid w:val="000D7B3B"/>
    <w:rsid w:val="000D7D01"/>
    <w:rsid w:val="000E0096"/>
    <w:rsid w:val="000E0276"/>
    <w:rsid w:val="000E05E4"/>
    <w:rsid w:val="000E05ED"/>
    <w:rsid w:val="000E0DEB"/>
    <w:rsid w:val="000E0EA4"/>
    <w:rsid w:val="000E1143"/>
    <w:rsid w:val="000E131F"/>
    <w:rsid w:val="000E1832"/>
    <w:rsid w:val="000E1D3F"/>
    <w:rsid w:val="000E1E46"/>
    <w:rsid w:val="000E1E94"/>
    <w:rsid w:val="000E2213"/>
    <w:rsid w:val="000E23E7"/>
    <w:rsid w:val="000E2B38"/>
    <w:rsid w:val="000E2E0B"/>
    <w:rsid w:val="000E30EA"/>
    <w:rsid w:val="000E33F7"/>
    <w:rsid w:val="000E3D66"/>
    <w:rsid w:val="000E3DCD"/>
    <w:rsid w:val="000E3E0B"/>
    <w:rsid w:val="000E467E"/>
    <w:rsid w:val="000E4703"/>
    <w:rsid w:val="000E4863"/>
    <w:rsid w:val="000E4BBA"/>
    <w:rsid w:val="000E569A"/>
    <w:rsid w:val="000E56C9"/>
    <w:rsid w:val="000E5B99"/>
    <w:rsid w:val="000E5C12"/>
    <w:rsid w:val="000E64AA"/>
    <w:rsid w:val="000E6F44"/>
    <w:rsid w:val="000E7015"/>
    <w:rsid w:val="000E7027"/>
    <w:rsid w:val="000F0BDA"/>
    <w:rsid w:val="000F0FF9"/>
    <w:rsid w:val="000F1875"/>
    <w:rsid w:val="000F1A0F"/>
    <w:rsid w:val="000F20D1"/>
    <w:rsid w:val="000F20DF"/>
    <w:rsid w:val="000F249B"/>
    <w:rsid w:val="000F2D4D"/>
    <w:rsid w:val="000F30B1"/>
    <w:rsid w:val="000F3CC5"/>
    <w:rsid w:val="000F3E9C"/>
    <w:rsid w:val="000F4288"/>
    <w:rsid w:val="000F4C76"/>
    <w:rsid w:val="000F52DA"/>
    <w:rsid w:val="000F61F7"/>
    <w:rsid w:val="000F7253"/>
    <w:rsid w:val="000F76EC"/>
    <w:rsid w:val="000F78C0"/>
    <w:rsid w:val="000F7D9B"/>
    <w:rsid w:val="000F7FB9"/>
    <w:rsid w:val="001004AB"/>
    <w:rsid w:val="0010170F"/>
    <w:rsid w:val="00101726"/>
    <w:rsid w:val="001017D9"/>
    <w:rsid w:val="00101DAE"/>
    <w:rsid w:val="00101E7E"/>
    <w:rsid w:val="00102202"/>
    <w:rsid w:val="00102DD8"/>
    <w:rsid w:val="001033C5"/>
    <w:rsid w:val="00103840"/>
    <w:rsid w:val="00103D02"/>
    <w:rsid w:val="00103D92"/>
    <w:rsid w:val="00104E90"/>
    <w:rsid w:val="00105578"/>
    <w:rsid w:val="00105E19"/>
    <w:rsid w:val="001064B6"/>
    <w:rsid w:val="001066C0"/>
    <w:rsid w:val="001068ED"/>
    <w:rsid w:val="00106B80"/>
    <w:rsid w:val="00106EEF"/>
    <w:rsid w:val="001074CF"/>
    <w:rsid w:val="00110437"/>
    <w:rsid w:val="001105F9"/>
    <w:rsid w:val="0011137B"/>
    <w:rsid w:val="001113AC"/>
    <w:rsid w:val="00111C3E"/>
    <w:rsid w:val="00112B85"/>
    <w:rsid w:val="00113180"/>
    <w:rsid w:val="0011411C"/>
    <w:rsid w:val="001145B4"/>
    <w:rsid w:val="00114A0D"/>
    <w:rsid w:val="001154B7"/>
    <w:rsid w:val="001158C9"/>
    <w:rsid w:val="00115975"/>
    <w:rsid w:val="00116504"/>
    <w:rsid w:val="00116745"/>
    <w:rsid w:val="00116BEE"/>
    <w:rsid w:val="001172D3"/>
    <w:rsid w:val="0011776B"/>
    <w:rsid w:val="00117DF6"/>
    <w:rsid w:val="0012116A"/>
    <w:rsid w:val="00121BBD"/>
    <w:rsid w:val="00121E12"/>
    <w:rsid w:val="001220AB"/>
    <w:rsid w:val="00123A0C"/>
    <w:rsid w:val="00123E1C"/>
    <w:rsid w:val="00124032"/>
    <w:rsid w:val="0012474F"/>
    <w:rsid w:val="00124E14"/>
    <w:rsid w:val="00125E1D"/>
    <w:rsid w:val="001268A5"/>
    <w:rsid w:val="00127B7A"/>
    <w:rsid w:val="00127DA0"/>
    <w:rsid w:val="001307DA"/>
    <w:rsid w:val="001313F0"/>
    <w:rsid w:val="00131426"/>
    <w:rsid w:val="00131AC1"/>
    <w:rsid w:val="00131AEB"/>
    <w:rsid w:val="00131BE4"/>
    <w:rsid w:val="00132DCD"/>
    <w:rsid w:val="00132E6B"/>
    <w:rsid w:val="0013336A"/>
    <w:rsid w:val="00134D34"/>
    <w:rsid w:val="00134E00"/>
    <w:rsid w:val="00134F21"/>
    <w:rsid w:val="00135D4E"/>
    <w:rsid w:val="00135E3C"/>
    <w:rsid w:val="00136252"/>
    <w:rsid w:val="00136A0A"/>
    <w:rsid w:val="001377D6"/>
    <w:rsid w:val="001377EA"/>
    <w:rsid w:val="00140418"/>
    <w:rsid w:val="00140590"/>
    <w:rsid w:val="00140D80"/>
    <w:rsid w:val="00140F76"/>
    <w:rsid w:val="0014160F"/>
    <w:rsid w:val="00141707"/>
    <w:rsid w:val="0014177D"/>
    <w:rsid w:val="0014220F"/>
    <w:rsid w:val="001422E4"/>
    <w:rsid w:val="00142746"/>
    <w:rsid w:val="00142A43"/>
    <w:rsid w:val="00142E67"/>
    <w:rsid w:val="00142E9E"/>
    <w:rsid w:val="00143198"/>
    <w:rsid w:val="0014338E"/>
    <w:rsid w:val="00143639"/>
    <w:rsid w:val="0014378E"/>
    <w:rsid w:val="00143B46"/>
    <w:rsid w:val="001445B3"/>
    <w:rsid w:val="001445DC"/>
    <w:rsid w:val="0014476D"/>
    <w:rsid w:val="0014536A"/>
    <w:rsid w:val="001454BE"/>
    <w:rsid w:val="00145A20"/>
    <w:rsid w:val="00145B67"/>
    <w:rsid w:val="00145B94"/>
    <w:rsid w:val="0014665F"/>
    <w:rsid w:val="001467D3"/>
    <w:rsid w:val="001468C9"/>
    <w:rsid w:val="00147003"/>
    <w:rsid w:val="00147CDD"/>
    <w:rsid w:val="00147E80"/>
    <w:rsid w:val="0015193B"/>
    <w:rsid w:val="00151AB1"/>
    <w:rsid w:val="00151D97"/>
    <w:rsid w:val="00152411"/>
    <w:rsid w:val="0015300D"/>
    <w:rsid w:val="0015383E"/>
    <w:rsid w:val="00153DAC"/>
    <w:rsid w:val="0015465F"/>
    <w:rsid w:val="00154841"/>
    <w:rsid w:val="001549CF"/>
    <w:rsid w:val="00154CCB"/>
    <w:rsid w:val="00155270"/>
    <w:rsid w:val="00155A77"/>
    <w:rsid w:val="00155E4F"/>
    <w:rsid w:val="00155FAD"/>
    <w:rsid w:val="001562F8"/>
    <w:rsid w:val="00156592"/>
    <w:rsid w:val="00156C58"/>
    <w:rsid w:val="00156D97"/>
    <w:rsid w:val="00157558"/>
    <w:rsid w:val="00160CE5"/>
    <w:rsid w:val="001610FB"/>
    <w:rsid w:val="001617F8"/>
    <w:rsid w:val="00161D38"/>
    <w:rsid w:val="0016284C"/>
    <w:rsid w:val="001633F0"/>
    <w:rsid w:val="00163F7D"/>
    <w:rsid w:val="00164556"/>
    <w:rsid w:val="001648E5"/>
    <w:rsid w:val="0016517B"/>
    <w:rsid w:val="00166069"/>
    <w:rsid w:val="001662D7"/>
    <w:rsid w:val="0016687A"/>
    <w:rsid w:val="00166D68"/>
    <w:rsid w:val="00166E71"/>
    <w:rsid w:val="00167338"/>
    <w:rsid w:val="00167870"/>
    <w:rsid w:val="00167C9B"/>
    <w:rsid w:val="00167FF9"/>
    <w:rsid w:val="001705F6"/>
    <w:rsid w:val="00170BE3"/>
    <w:rsid w:val="00170C4E"/>
    <w:rsid w:val="001720F9"/>
    <w:rsid w:val="00172940"/>
    <w:rsid w:val="00172A88"/>
    <w:rsid w:val="0017344A"/>
    <w:rsid w:val="00173637"/>
    <w:rsid w:val="00173D3B"/>
    <w:rsid w:val="00174590"/>
    <w:rsid w:val="001746B2"/>
    <w:rsid w:val="0017485C"/>
    <w:rsid w:val="00175095"/>
    <w:rsid w:val="00175493"/>
    <w:rsid w:val="001754C2"/>
    <w:rsid w:val="00175F38"/>
    <w:rsid w:val="001763E4"/>
    <w:rsid w:val="00176E13"/>
    <w:rsid w:val="00177531"/>
    <w:rsid w:val="001778BA"/>
    <w:rsid w:val="00177A88"/>
    <w:rsid w:val="00177A9F"/>
    <w:rsid w:val="00180054"/>
    <w:rsid w:val="00180225"/>
    <w:rsid w:val="00180375"/>
    <w:rsid w:val="00180CA8"/>
    <w:rsid w:val="0018112E"/>
    <w:rsid w:val="00181247"/>
    <w:rsid w:val="001819B0"/>
    <w:rsid w:val="001825B2"/>
    <w:rsid w:val="001828C9"/>
    <w:rsid w:val="001828E6"/>
    <w:rsid w:val="00182B83"/>
    <w:rsid w:val="00183B0D"/>
    <w:rsid w:val="001853F9"/>
    <w:rsid w:val="00185EAD"/>
    <w:rsid w:val="001861E2"/>
    <w:rsid w:val="0018653C"/>
    <w:rsid w:val="00186870"/>
    <w:rsid w:val="00186B3E"/>
    <w:rsid w:val="00187314"/>
    <w:rsid w:val="001878DF"/>
    <w:rsid w:val="0018793B"/>
    <w:rsid w:val="001907ED"/>
    <w:rsid w:val="0019087A"/>
    <w:rsid w:val="00190ED6"/>
    <w:rsid w:val="00191038"/>
    <w:rsid w:val="00191355"/>
    <w:rsid w:val="001916D1"/>
    <w:rsid w:val="0019236C"/>
    <w:rsid w:val="001927EF"/>
    <w:rsid w:val="001928B7"/>
    <w:rsid w:val="00193187"/>
    <w:rsid w:val="00193311"/>
    <w:rsid w:val="00193413"/>
    <w:rsid w:val="00194106"/>
    <w:rsid w:val="00194D3A"/>
    <w:rsid w:val="001958AF"/>
    <w:rsid w:val="00195AAD"/>
    <w:rsid w:val="00195AD2"/>
    <w:rsid w:val="001965D8"/>
    <w:rsid w:val="00196B95"/>
    <w:rsid w:val="001974CB"/>
    <w:rsid w:val="00197A2A"/>
    <w:rsid w:val="001A02A8"/>
    <w:rsid w:val="001A02D2"/>
    <w:rsid w:val="001A0339"/>
    <w:rsid w:val="001A08AB"/>
    <w:rsid w:val="001A0B53"/>
    <w:rsid w:val="001A147C"/>
    <w:rsid w:val="001A1FC1"/>
    <w:rsid w:val="001A2E1D"/>
    <w:rsid w:val="001A2EBF"/>
    <w:rsid w:val="001A2FFC"/>
    <w:rsid w:val="001A32BF"/>
    <w:rsid w:val="001A3FD6"/>
    <w:rsid w:val="001A4399"/>
    <w:rsid w:val="001A60DA"/>
    <w:rsid w:val="001A622C"/>
    <w:rsid w:val="001A6437"/>
    <w:rsid w:val="001A66CF"/>
    <w:rsid w:val="001A75ED"/>
    <w:rsid w:val="001A79CB"/>
    <w:rsid w:val="001A7E39"/>
    <w:rsid w:val="001B0118"/>
    <w:rsid w:val="001B0FE7"/>
    <w:rsid w:val="001B19D7"/>
    <w:rsid w:val="001B1F44"/>
    <w:rsid w:val="001B2375"/>
    <w:rsid w:val="001B2517"/>
    <w:rsid w:val="001B28A4"/>
    <w:rsid w:val="001B2AB9"/>
    <w:rsid w:val="001B2C46"/>
    <w:rsid w:val="001B2EAC"/>
    <w:rsid w:val="001B2EFF"/>
    <w:rsid w:val="001B3FB7"/>
    <w:rsid w:val="001B42F2"/>
    <w:rsid w:val="001B43C7"/>
    <w:rsid w:val="001B4687"/>
    <w:rsid w:val="001B4D19"/>
    <w:rsid w:val="001B4F8B"/>
    <w:rsid w:val="001B52D8"/>
    <w:rsid w:val="001B55FD"/>
    <w:rsid w:val="001B5646"/>
    <w:rsid w:val="001B5A13"/>
    <w:rsid w:val="001B6E3D"/>
    <w:rsid w:val="001B70E6"/>
    <w:rsid w:val="001B7585"/>
    <w:rsid w:val="001C0D19"/>
    <w:rsid w:val="001C0D5C"/>
    <w:rsid w:val="001C1183"/>
    <w:rsid w:val="001C22F1"/>
    <w:rsid w:val="001C2ECC"/>
    <w:rsid w:val="001C32CB"/>
    <w:rsid w:val="001C330E"/>
    <w:rsid w:val="001C461B"/>
    <w:rsid w:val="001C54AA"/>
    <w:rsid w:val="001C5CF8"/>
    <w:rsid w:val="001C6D2F"/>
    <w:rsid w:val="001D0466"/>
    <w:rsid w:val="001D0C96"/>
    <w:rsid w:val="001D0E60"/>
    <w:rsid w:val="001D0ECD"/>
    <w:rsid w:val="001D0EFA"/>
    <w:rsid w:val="001D0F22"/>
    <w:rsid w:val="001D133E"/>
    <w:rsid w:val="001D1864"/>
    <w:rsid w:val="001D21F9"/>
    <w:rsid w:val="001D273D"/>
    <w:rsid w:val="001D2BAF"/>
    <w:rsid w:val="001D2C06"/>
    <w:rsid w:val="001D331F"/>
    <w:rsid w:val="001D354B"/>
    <w:rsid w:val="001D3777"/>
    <w:rsid w:val="001D391D"/>
    <w:rsid w:val="001D3A89"/>
    <w:rsid w:val="001D3B9D"/>
    <w:rsid w:val="001D3D3F"/>
    <w:rsid w:val="001D3EDD"/>
    <w:rsid w:val="001D4296"/>
    <w:rsid w:val="001D44E0"/>
    <w:rsid w:val="001D46B9"/>
    <w:rsid w:val="001D4A7F"/>
    <w:rsid w:val="001D4BEE"/>
    <w:rsid w:val="001D528F"/>
    <w:rsid w:val="001D5686"/>
    <w:rsid w:val="001D59DE"/>
    <w:rsid w:val="001D614E"/>
    <w:rsid w:val="001D6E26"/>
    <w:rsid w:val="001D7086"/>
    <w:rsid w:val="001D70C6"/>
    <w:rsid w:val="001D7375"/>
    <w:rsid w:val="001E0005"/>
    <w:rsid w:val="001E01DD"/>
    <w:rsid w:val="001E0207"/>
    <w:rsid w:val="001E08F8"/>
    <w:rsid w:val="001E0BE9"/>
    <w:rsid w:val="001E0C9C"/>
    <w:rsid w:val="001E0D2B"/>
    <w:rsid w:val="001E0D8D"/>
    <w:rsid w:val="001E175D"/>
    <w:rsid w:val="001E191E"/>
    <w:rsid w:val="001E1932"/>
    <w:rsid w:val="001E1C79"/>
    <w:rsid w:val="001E2336"/>
    <w:rsid w:val="001E2A57"/>
    <w:rsid w:val="001E2F38"/>
    <w:rsid w:val="001E35EB"/>
    <w:rsid w:val="001E3A32"/>
    <w:rsid w:val="001E3F0E"/>
    <w:rsid w:val="001E40FA"/>
    <w:rsid w:val="001E4363"/>
    <w:rsid w:val="001E5D09"/>
    <w:rsid w:val="001E6934"/>
    <w:rsid w:val="001E6B72"/>
    <w:rsid w:val="001F2311"/>
    <w:rsid w:val="001F24E8"/>
    <w:rsid w:val="001F25A2"/>
    <w:rsid w:val="001F3297"/>
    <w:rsid w:val="001F3E04"/>
    <w:rsid w:val="001F48AA"/>
    <w:rsid w:val="001F49F9"/>
    <w:rsid w:val="001F4ED8"/>
    <w:rsid w:val="001F616A"/>
    <w:rsid w:val="001F616E"/>
    <w:rsid w:val="001F74A3"/>
    <w:rsid w:val="001F784B"/>
    <w:rsid w:val="001FBF68"/>
    <w:rsid w:val="002001D3"/>
    <w:rsid w:val="00200EB4"/>
    <w:rsid w:val="002016F2"/>
    <w:rsid w:val="002016FE"/>
    <w:rsid w:val="00201B0C"/>
    <w:rsid w:val="00202000"/>
    <w:rsid w:val="002025D8"/>
    <w:rsid w:val="00202708"/>
    <w:rsid w:val="00203CD5"/>
    <w:rsid w:val="00204173"/>
    <w:rsid w:val="00204234"/>
    <w:rsid w:val="002042D6"/>
    <w:rsid w:val="002050EC"/>
    <w:rsid w:val="00205193"/>
    <w:rsid w:val="00205B4F"/>
    <w:rsid w:val="002060B4"/>
    <w:rsid w:val="00206325"/>
    <w:rsid w:val="002067D1"/>
    <w:rsid w:val="00206916"/>
    <w:rsid w:val="00207051"/>
    <w:rsid w:val="0020741B"/>
    <w:rsid w:val="002076B1"/>
    <w:rsid w:val="00207CA4"/>
    <w:rsid w:val="00207E89"/>
    <w:rsid w:val="00207EE3"/>
    <w:rsid w:val="0021055A"/>
    <w:rsid w:val="00210BC6"/>
    <w:rsid w:val="00211A38"/>
    <w:rsid w:val="00211A4D"/>
    <w:rsid w:val="00211CD7"/>
    <w:rsid w:val="00211E67"/>
    <w:rsid w:val="00211F6B"/>
    <w:rsid w:val="0021212E"/>
    <w:rsid w:val="002126AF"/>
    <w:rsid w:val="0021273E"/>
    <w:rsid w:val="00212792"/>
    <w:rsid w:val="00212F08"/>
    <w:rsid w:val="0021383B"/>
    <w:rsid w:val="002138A5"/>
    <w:rsid w:val="00214173"/>
    <w:rsid w:val="0021519C"/>
    <w:rsid w:val="0021528F"/>
    <w:rsid w:val="0021537D"/>
    <w:rsid w:val="00215478"/>
    <w:rsid w:val="0021571A"/>
    <w:rsid w:val="00215752"/>
    <w:rsid w:val="00215BC1"/>
    <w:rsid w:val="0021629F"/>
    <w:rsid w:val="00216772"/>
    <w:rsid w:val="0021684F"/>
    <w:rsid w:val="00216DE1"/>
    <w:rsid w:val="00217C83"/>
    <w:rsid w:val="00220815"/>
    <w:rsid w:val="002214CB"/>
    <w:rsid w:val="002216A8"/>
    <w:rsid w:val="0022171A"/>
    <w:rsid w:val="00221736"/>
    <w:rsid w:val="002225F4"/>
    <w:rsid w:val="0022283F"/>
    <w:rsid w:val="00222EAB"/>
    <w:rsid w:val="00222FF1"/>
    <w:rsid w:val="00223188"/>
    <w:rsid w:val="00223AE6"/>
    <w:rsid w:val="00223C47"/>
    <w:rsid w:val="00224877"/>
    <w:rsid w:val="00224CD4"/>
    <w:rsid w:val="00225A7E"/>
    <w:rsid w:val="0022606C"/>
    <w:rsid w:val="002263F7"/>
    <w:rsid w:val="0022688E"/>
    <w:rsid w:val="00226DB8"/>
    <w:rsid w:val="0022726F"/>
    <w:rsid w:val="002274E3"/>
    <w:rsid w:val="00227909"/>
    <w:rsid w:val="0023051A"/>
    <w:rsid w:val="00230813"/>
    <w:rsid w:val="002314F5"/>
    <w:rsid w:val="00231798"/>
    <w:rsid w:val="00231D8E"/>
    <w:rsid w:val="00232425"/>
    <w:rsid w:val="00232700"/>
    <w:rsid w:val="00232B14"/>
    <w:rsid w:val="00232E2D"/>
    <w:rsid w:val="002335CD"/>
    <w:rsid w:val="00233759"/>
    <w:rsid w:val="002339AB"/>
    <w:rsid w:val="00234A58"/>
    <w:rsid w:val="00234DAE"/>
    <w:rsid w:val="0023533D"/>
    <w:rsid w:val="0023597E"/>
    <w:rsid w:val="00235A87"/>
    <w:rsid w:val="00235BAE"/>
    <w:rsid w:val="0023611E"/>
    <w:rsid w:val="0023616A"/>
    <w:rsid w:val="00236231"/>
    <w:rsid w:val="00236A1E"/>
    <w:rsid w:val="002373C8"/>
    <w:rsid w:val="002374A8"/>
    <w:rsid w:val="002376BF"/>
    <w:rsid w:val="00240426"/>
    <w:rsid w:val="002411FA"/>
    <w:rsid w:val="00241E66"/>
    <w:rsid w:val="0024268C"/>
    <w:rsid w:val="00242F7F"/>
    <w:rsid w:val="00242FE8"/>
    <w:rsid w:val="0024315D"/>
    <w:rsid w:val="00243B1D"/>
    <w:rsid w:val="00244ED0"/>
    <w:rsid w:val="00244F78"/>
    <w:rsid w:val="00245719"/>
    <w:rsid w:val="0024577C"/>
    <w:rsid w:val="00245C92"/>
    <w:rsid w:val="00245F86"/>
    <w:rsid w:val="002471E1"/>
    <w:rsid w:val="0024750C"/>
    <w:rsid w:val="00247574"/>
    <w:rsid w:val="00247C50"/>
    <w:rsid w:val="00250896"/>
    <w:rsid w:val="00250F73"/>
    <w:rsid w:val="002522C3"/>
    <w:rsid w:val="00253950"/>
    <w:rsid w:val="00253A2B"/>
    <w:rsid w:val="00253A45"/>
    <w:rsid w:val="00253A6D"/>
    <w:rsid w:val="00253CE8"/>
    <w:rsid w:val="00253DA8"/>
    <w:rsid w:val="00254495"/>
    <w:rsid w:val="0025471E"/>
    <w:rsid w:val="002549C8"/>
    <w:rsid w:val="00254CD8"/>
    <w:rsid w:val="00255228"/>
    <w:rsid w:val="0025568C"/>
    <w:rsid w:val="002556AA"/>
    <w:rsid w:val="00257078"/>
    <w:rsid w:val="00257095"/>
    <w:rsid w:val="002604F7"/>
    <w:rsid w:val="00261469"/>
    <w:rsid w:val="00261F7C"/>
    <w:rsid w:val="00262033"/>
    <w:rsid w:val="002629F3"/>
    <w:rsid w:val="002642E3"/>
    <w:rsid w:val="00264519"/>
    <w:rsid w:val="002645DD"/>
    <w:rsid w:val="00264BBF"/>
    <w:rsid w:val="00264EFA"/>
    <w:rsid w:val="0026562B"/>
    <w:rsid w:val="00265B37"/>
    <w:rsid w:val="00266072"/>
    <w:rsid w:val="0026619D"/>
    <w:rsid w:val="0026668C"/>
    <w:rsid w:val="00266965"/>
    <w:rsid w:val="00267966"/>
    <w:rsid w:val="00267E73"/>
    <w:rsid w:val="00270500"/>
    <w:rsid w:val="00270BAE"/>
    <w:rsid w:val="00270D99"/>
    <w:rsid w:val="002711E4"/>
    <w:rsid w:val="00271AD4"/>
    <w:rsid w:val="0027256B"/>
    <w:rsid w:val="002727D0"/>
    <w:rsid w:val="0027323B"/>
    <w:rsid w:val="00274030"/>
    <w:rsid w:val="00274489"/>
    <w:rsid w:val="00274617"/>
    <w:rsid w:val="00274695"/>
    <w:rsid w:val="002749CF"/>
    <w:rsid w:val="00275E8E"/>
    <w:rsid w:val="00275FD7"/>
    <w:rsid w:val="00276A1C"/>
    <w:rsid w:val="00276D75"/>
    <w:rsid w:val="0027701F"/>
    <w:rsid w:val="00277283"/>
    <w:rsid w:val="00277D61"/>
    <w:rsid w:val="002803C8"/>
    <w:rsid w:val="00281425"/>
    <w:rsid w:val="002817BD"/>
    <w:rsid w:val="00281D04"/>
    <w:rsid w:val="00281DF7"/>
    <w:rsid w:val="002824D8"/>
    <w:rsid w:val="00282710"/>
    <w:rsid w:val="00282BB1"/>
    <w:rsid w:val="00283217"/>
    <w:rsid w:val="0028387C"/>
    <w:rsid w:val="002848BE"/>
    <w:rsid w:val="00284A5D"/>
    <w:rsid w:val="002855F2"/>
    <w:rsid w:val="0028572A"/>
    <w:rsid w:val="002860B0"/>
    <w:rsid w:val="00286468"/>
    <w:rsid w:val="00287028"/>
    <w:rsid w:val="00287240"/>
    <w:rsid w:val="002877BC"/>
    <w:rsid w:val="0028799B"/>
    <w:rsid w:val="0029028E"/>
    <w:rsid w:val="00290347"/>
    <w:rsid w:val="002904E3"/>
    <w:rsid w:val="00290511"/>
    <w:rsid w:val="0029079C"/>
    <w:rsid w:val="00291552"/>
    <w:rsid w:val="00291622"/>
    <w:rsid w:val="002916E7"/>
    <w:rsid w:val="0029197C"/>
    <w:rsid w:val="00291BCA"/>
    <w:rsid w:val="00291C75"/>
    <w:rsid w:val="00292E22"/>
    <w:rsid w:val="00293073"/>
    <w:rsid w:val="002938C0"/>
    <w:rsid w:val="002939BE"/>
    <w:rsid w:val="00293B63"/>
    <w:rsid w:val="0029402A"/>
    <w:rsid w:val="00294DE7"/>
    <w:rsid w:val="00295046"/>
    <w:rsid w:val="0029539A"/>
    <w:rsid w:val="00296357"/>
    <w:rsid w:val="002963D8"/>
    <w:rsid w:val="0029666C"/>
    <w:rsid w:val="00296D61"/>
    <w:rsid w:val="00296FA8"/>
    <w:rsid w:val="002974C5"/>
    <w:rsid w:val="00297ACA"/>
    <w:rsid w:val="00297AEE"/>
    <w:rsid w:val="00297CE0"/>
    <w:rsid w:val="00297CE4"/>
    <w:rsid w:val="002A11D0"/>
    <w:rsid w:val="002A12CA"/>
    <w:rsid w:val="002A19EB"/>
    <w:rsid w:val="002A1F45"/>
    <w:rsid w:val="002A2649"/>
    <w:rsid w:val="002A27EF"/>
    <w:rsid w:val="002A2C33"/>
    <w:rsid w:val="002A3A5B"/>
    <w:rsid w:val="002A3CD3"/>
    <w:rsid w:val="002A4D89"/>
    <w:rsid w:val="002A5BC3"/>
    <w:rsid w:val="002A6352"/>
    <w:rsid w:val="002A6EF5"/>
    <w:rsid w:val="002A7C44"/>
    <w:rsid w:val="002B023D"/>
    <w:rsid w:val="002B0BE1"/>
    <w:rsid w:val="002B0D3F"/>
    <w:rsid w:val="002B0D41"/>
    <w:rsid w:val="002B0F1C"/>
    <w:rsid w:val="002B14A7"/>
    <w:rsid w:val="002B1852"/>
    <w:rsid w:val="002B188F"/>
    <w:rsid w:val="002B375A"/>
    <w:rsid w:val="002B3B45"/>
    <w:rsid w:val="002B42E0"/>
    <w:rsid w:val="002B492C"/>
    <w:rsid w:val="002B4932"/>
    <w:rsid w:val="002B4F27"/>
    <w:rsid w:val="002B525C"/>
    <w:rsid w:val="002B5F7F"/>
    <w:rsid w:val="002B68C0"/>
    <w:rsid w:val="002B6C22"/>
    <w:rsid w:val="002B715C"/>
    <w:rsid w:val="002B753E"/>
    <w:rsid w:val="002C02C3"/>
    <w:rsid w:val="002C02DF"/>
    <w:rsid w:val="002C063B"/>
    <w:rsid w:val="002C0851"/>
    <w:rsid w:val="002C0FEC"/>
    <w:rsid w:val="002C2892"/>
    <w:rsid w:val="002C29DE"/>
    <w:rsid w:val="002C319B"/>
    <w:rsid w:val="002C332B"/>
    <w:rsid w:val="002C3A82"/>
    <w:rsid w:val="002C3C1A"/>
    <w:rsid w:val="002C441E"/>
    <w:rsid w:val="002C456C"/>
    <w:rsid w:val="002C4762"/>
    <w:rsid w:val="002C4AF3"/>
    <w:rsid w:val="002C4DB7"/>
    <w:rsid w:val="002C4E51"/>
    <w:rsid w:val="002C4E73"/>
    <w:rsid w:val="002C4EBD"/>
    <w:rsid w:val="002C4F3E"/>
    <w:rsid w:val="002C537B"/>
    <w:rsid w:val="002C54F5"/>
    <w:rsid w:val="002C5DA3"/>
    <w:rsid w:val="002C6505"/>
    <w:rsid w:val="002C6680"/>
    <w:rsid w:val="002C68A9"/>
    <w:rsid w:val="002C6BE7"/>
    <w:rsid w:val="002C6DCC"/>
    <w:rsid w:val="002C721A"/>
    <w:rsid w:val="002C7DE5"/>
    <w:rsid w:val="002D0F62"/>
    <w:rsid w:val="002D17FF"/>
    <w:rsid w:val="002D212F"/>
    <w:rsid w:val="002D21EC"/>
    <w:rsid w:val="002D28E1"/>
    <w:rsid w:val="002D2C58"/>
    <w:rsid w:val="002D3852"/>
    <w:rsid w:val="002D3C40"/>
    <w:rsid w:val="002D4743"/>
    <w:rsid w:val="002D491D"/>
    <w:rsid w:val="002D54D1"/>
    <w:rsid w:val="002D54EA"/>
    <w:rsid w:val="002D5AFC"/>
    <w:rsid w:val="002D62CF"/>
    <w:rsid w:val="002D65B9"/>
    <w:rsid w:val="002D688D"/>
    <w:rsid w:val="002D68C8"/>
    <w:rsid w:val="002D7550"/>
    <w:rsid w:val="002D76E4"/>
    <w:rsid w:val="002D7AA1"/>
    <w:rsid w:val="002D7EA4"/>
    <w:rsid w:val="002D7F10"/>
    <w:rsid w:val="002E0D32"/>
    <w:rsid w:val="002E1492"/>
    <w:rsid w:val="002E1DC5"/>
    <w:rsid w:val="002E1EBA"/>
    <w:rsid w:val="002E2EC5"/>
    <w:rsid w:val="002E308A"/>
    <w:rsid w:val="002E3522"/>
    <w:rsid w:val="002E3D69"/>
    <w:rsid w:val="002E3F95"/>
    <w:rsid w:val="002E4C11"/>
    <w:rsid w:val="002E507F"/>
    <w:rsid w:val="002E55DE"/>
    <w:rsid w:val="002E585F"/>
    <w:rsid w:val="002E6511"/>
    <w:rsid w:val="002E6646"/>
    <w:rsid w:val="002E7083"/>
    <w:rsid w:val="002E72EC"/>
    <w:rsid w:val="002F0DFC"/>
    <w:rsid w:val="002F10B5"/>
    <w:rsid w:val="002F18C2"/>
    <w:rsid w:val="002F1E0B"/>
    <w:rsid w:val="002F2C39"/>
    <w:rsid w:val="002F3841"/>
    <w:rsid w:val="002F41BD"/>
    <w:rsid w:val="002F482B"/>
    <w:rsid w:val="002F4A1E"/>
    <w:rsid w:val="002F4BF4"/>
    <w:rsid w:val="002F5060"/>
    <w:rsid w:val="002F5161"/>
    <w:rsid w:val="002F5B8E"/>
    <w:rsid w:val="002F6375"/>
    <w:rsid w:val="002F67AF"/>
    <w:rsid w:val="002F67E6"/>
    <w:rsid w:val="002F71A7"/>
    <w:rsid w:val="002F74EC"/>
    <w:rsid w:val="002F7791"/>
    <w:rsid w:val="002F7C81"/>
    <w:rsid w:val="00300DB0"/>
    <w:rsid w:val="00300E6B"/>
    <w:rsid w:val="00301EF7"/>
    <w:rsid w:val="00301FA9"/>
    <w:rsid w:val="00301FD3"/>
    <w:rsid w:val="00302463"/>
    <w:rsid w:val="003024F2"/>
    <w:rsid w:val="003026D9"/>
    <w:rsid w:val="00302844"/>
    <w:rsid w:val="00302DBF"/>
    <w:rsid w:val="00302F30"/>
    <w:rsid w:val="00303041"/>
    <w:rsid w:val="0030341B"/>
    <w:rsid w:val="00303724"/>
    <w:rsid w:val="0030459E"/>
    <w:rsid w:val="00304BDF"/>
    <w:rsid w:val="0030500E"/>
    <w:rsid w:val="00305030"/>
    <w:rsid w:val="00305B69"/>
    <w:rsid w:val="00306310"/>
    <w:rsid w:val="0030679A"/>
    <w:rsid w:val="00306BC1"/>
    <w:rsid w:val="003071C7"/>
    <w:rsid w:val="00307634"/>
    <w:rsid w:val="00310195"/>
    <w:rsid w:val="0031020A"/>
    <w:rsid w:val="00310708"/>
    <w:rsid w:val="00310E17"/>
    <w:rsid w:val="003110A2"/>
    <w:rsid w:val="00311B71"/>
    <w:rsid w:val="00311BFA"/>
    <w:rsid w:val="00311F49"/>
    <w:rsid w:val="00312641"/>
    <w:rsid w:val="00312D05"/>
    <w:rsid w:val="003133A9"/>
    <w:rsid w:val="00313560"/>
    <w:rsid w:val="003136B9"/>
    <w:rsid w:val="003140A3"/>
    <w:rsid w:val="003146BB"/>
    <w:rsid w:val="003150CD"/>
    <w:rsid w:val="00315275"/>
    <w:rsid w:val="003169B4"/>
    <w:rsid w:val="00316C72"/>
    <w:rsid w:val="00316E78"/>
    <w:rsid w:val="003170B0"/>
    <w:rsid w:val="003170D9"/>
    <w:rsid w:val="003212AA"/>
    <w:rsid w:val="003212F8"/>
    <w:rsid w:val="00322174"/>
    <w:rsid w:val="00322A28"/>
    <w:rsid w:val="00322B9E"/>
    <w:rsid w:val="00323073"/>
    <w:rsid w:val="00323078"/>
    <w:rsid w:val="00323132"/>
    <w:rsid w:val="00323881"/>
    <w:rsid w:val="003238ED"/>
    <w:rsid w:val="0032499E"/>
    <w:rsid w:val="0032507C"/>
    <w:rsid w:val="0032559D"/>
    <w:rsid w:val="00325BAD"/>
    <w:rsid w:val="00326FEE"/>
    <w:rsid w:val="00327365"/>
    <w:rsid w:val="0032749B"/>
    <w:rsid w:val="00330091"/>
    <w:rsid w:val="0033088D"/>
    <w:rsid w:val="00330B27"/>
    <w:rsid w:val="00330C51"/>
    <w:rsid w:val="00330F51"/>
    <w:rsid w:val="00331B79"/>
    <w:rsid w:val="00331F2B"/>
    <w:rsid w:val="00332363"/>
    <w:rsid w:val="00332622"/>
    <w:rsid w:val="003328D4"/>
    <w:rsid w:val="00332BB7"/>
    <w:rsid w:val="00332C45"/>
    <w:rsid w:val="00332D8D"/>
    <w:rsid w:val="0033324E"/>
    <w:rsid w:val="00333876"/>
    <w:rsid w:val="00334209"/>
    <w:rsid w:val="0033420E"/>
    <w:rsid w:val="00334519"/>
    <w:rsid w:val="00334D80"/>
    <w:rsid w:val="00335452"/>
    <w:rsid w:val="00335B3E"/>
    <w:rsid w:val="00336127"/>
    <w:rsid w:val="00336312"/>
    <w:rsid w:val="003369C5"/>
    <w:rsid w:val="0033706F"/>
    <w:rsid w:val="00337258"/>
    <w:rsid w:val="003377D9"/>
    <w:rsid w:val="00337980"/>
    <w:rsid w:val="0034015F"/>
    <w:rsid w:val="00342828"/>
    <w:rsid w:val="00342A50"/>
    <w:rsid w:val="00342A6E"/>
    <w:rsid w:val="00342E2A"/>
    <w:rsid w:val="003444B4"/>
    <w:rsid w:val="00345393"/>
    <w:rsid w:val="00345748"/>
    <w:rsid w:val="00345C9D"/>
    <w:rsid w:val="00345EEA"/>
    <w:rsid w:val="00346241"/>
    <w:rsid w:val="00346345"/>
    <w:rsid w:val="00347104"/>
    <w:rsid w:val="003476BF"/>
    <w:rsid w:val="003478BE"/>
    <w:rsid w:val="00347A87"/>
    <w:rsid w:val="003501E3"/>
    <w:rsid w:val="00350578"/>
    <w:rsid w:val="0035061B"/>
    <w:rsid w:val="00350E31"/>
    <w:rsid w:val="00351CDA"/>
    <w:rsid w:val="00351E80"/>
    <w:rsid w:val="00352023"/>
    <w:rsid w:val="003527F6"/>
    <w:rsid w:val="003528EC"/>
    <w:rsid w:val="00352B7A"/>
    <w:rsid w:val="0035322B"/>
    <w:rsid w:val="00353244"/>
    <w:rsid w:val="0035329A"/>
    <w:rsid w:val="00353B6F"/>
    <w:rsid w:val="00354433"/>
    <w:rsid w:val="00354668"/>
    <w:rsid w:val="00354725"/>
    <w:rsid w:val="003558F1"/>
    <w:rsid w:val="00355F46"/>
    <w:rsid w:val="00355F95"/>
    <w:rsid w:val="00356585"/>
    <w:rsid w:val="00356F82"/>
    <w:rsid w:val="00357705"/>
    <w:rsid w:val="00357E30"/>
    <w:rsid w:val="00360A26"/>
    <w:rsid w:val="003614E4"/>
    <w:rsid w:val="00361B7C"/>
    <w:rsid w:val="00361E7B"/>
    <w:rsid w:val="00362B55"/>
    <w:rsid w:val="00363233"/>
    <w:rsid w:val="00363548"/>
    <w:rsid w:val="00363737"/>
    <w:rsid w:val="00363EA9"/>
    <w:rsid w:val="00364261"/>
    <w:rsid w:val="003644D2"/>
    <w:rsid w:val="00364572"/>
    <w:rsid w:val="00364F0F"/>
    <w:rsid w:val="0036561B"/>
    <w:rsid w:val="00365627"/>
    <w:rsid w:val="003661C1"/>
    <w:rsid w:val="00366209"/>
    <w:rsid w:val="003669BA"/>
    <w:rsid w:val="00366BC0"/>
    <w:rsid w:val="00366DAA"/>
    <w:rsid w:val="0036725A"/>
    <w:rsid w:val="00367837"/>
    <w:rsid w:val="003679C3"/>
    <w:rsid w:val="003704BB"/>
    <w:rsid w:val="00370B12"/>
    <w:rsid w:val="00370E45"/>
    <w:rsid w:val="003716F4"/>
    <w:rsid w:val="00371DE9"/>
    <w:rsid w:val="003745F9"/>
    <w:rsid w:val="003746BA"/>
    <w:rsid w:val="003747D9"/>
    <w:rsid w:val="00374DA3"/>
    <w:rsid w:val="00375D03"/>
    <w:rsid w:val="0037610F"/>
    <w:rsid w:val="0037659A"/>
    <w:rsid w:val="00376AC4"/>
    <w:rsid w:val="00376ED1"/>
    <w:rsid w:val="00376F00"/>
    <w:rsid w:val="00377070"/>
    <w:rsid w:val="0037728C"/>
    <w:rsid w:val="0037742B"/>
    <w:rsid w:val="0037959D"/>
    <w:rsid w:val="003802E6"/>
    <w:rsid w:val="003803DD"/>
    <w:rsid w:val="003805E1"/>
    <w:rsid w:val="00380994"/>
    <w:rsid w:val="00380C4E"/>
    <w:rsid w:val="00380D2C"/>
    <w:rsid w:val="00381C39"/>
    <w:rsid w:val="00381D5E"/>
    <w:rsid w:val="00381D9A"/>
    <w:rsid w:val="00381E80"/>
    <w:rsid w:val="00382034"/>
    <w:rsid w:val="00383ED2"/>
    <w:rsid w:val="00384007"/>
    <w:rsid w:val="003841AB"/>
    <w:rsid w:val="00384260"/>
    <w:rsid w:val="003843E0"/>
    <w:rsid w:val="003848F0"/>
    <w:rsid w:val="00384947"/>
    <w:rsid w:val="00384D8C"/>
    <w:rsid w:val="0038514E"/>
    <w:rsid w:val="00385C41"/>
    <w:rsid w:val="003864C1"/>
    <w:rsid w:val="003870C3"/>
    <w:rsid w:val="003871FD"/>
    <w:rsid w:val="00390087"/>
    <w:rsid w:val="003908F3"/>
    <w:rsid w:val="00390DEC"/>
    <w:rsid w:val="0039133B"/>
    <w:rsid w:val="00391371"/>
    <w:rsid w:val="003913E9"/>
    <w:rsid w:val="00391670"/>
    <w:rsid w:val="00391AF7"/>
    <w:rsid w:val="00391C56"/>
    <w:rsid w:val="00392F4F"/>
    <w:rsid w:val="003932C5"/>
    <w:rsid w:val="0039334B"/>
    <w:rsid w:val="0039341C"/>
    <w:rsid w:val="003934A9"/>
    <w:rsid w:val="003945AF"/>
    <w:rsid w:val="00394AF0"/>
    <w:rsid w:val="00395427"/>
    <w:rsid w:val="00396B74"/>
    <w:rsid w:val="00397119"/>
    <w:rsid w:val="003976AD"/>
    <w:rsid w:val="003976BF"/>
    <w:rsid w:val="00397C0C"/>
    <w:rsid w:val="003A03CD"/>
    <w:rsid w:val="003A0DDB"/>
    <w:rsid w:val="003A132F"/>
    <w:rsid w:val="003A1A78"/>
    <w:rsid w:val="003A1AD1"/>
    <w:rsid w:val="003A294A"/>
    <w:rsid w:val="003A336A"/>
    <w:rsid w:val="003A359F"/>
    <w:rsid w:val="003A360B"/>
    <w:rsid w:val="003A3772"/>
    <w:rsid w:val="003A38DA"/>
    <w:rsid w:val="003A3976"/>
    <w:rsid w:val="003A430D"/>
    <w:rsid w:val="003A433B"/>
    <w:rsid w:val="003A5A2E"/>
    <w:rsid w:val="003A640D"/>
    <w:rsid w:val="003A6F8B"/>
    <w:rsid w:val="003B00F0"/>
    <w:rsid w:val="003B065E"/>
    <w:rsid w:val="003B06B2"/>
    <w:rsid w:val="003B0CC2"/>
    <w:rsid w:val="003B0F35"/>
    <w:rsid w:val="003B1046"/>
    <w:rsid w:val="003B226D"/>
    <w:rsid w:val="003B24CA"/>
    <w:rsid w:val="003B25E5"/>
    <w:rsid w:val="003B29B0"/>
    <w:rsid w:val="003B2D0F"/>
    <w:rsid w:val="003B3656"/>
    <w:rsid w:val="003B37D7"/>
    <w:rsid w:val="003B43F7"/>
    <w:rsid w:val="003B4A7A"/>
    <w:rsid w:val="003B4BFE"/>
    <w:rsid w:val="003B54B3"/>
    <w:rsid w:val="003B5923"/>
    <w:rsid w:val="003B5D14"/>
    <w:rsid w:val="003B697E"/>
    <w:rsid w:val="003B6D6F"/>
    <w:rsid w:val="003B78B0"/>
    <w:rsid w:val="003B7D2A"/>
    <w:rsid w:val="003C0570"/>
    <w:rsid w:val="003C0E92"/>
    <w:rsid w:val="003C0F5D"/>
    <w:rsid w:val="003C17D3"/>
    <w:rsid w:val="003C2519"/>
    <w:rsid w:val="003C25DB"/>
    <w:rsid w:val="003C2B67"/>
    <w:rsid w:val="003C2C33"/>
    <w:rsid w:val="003C3036"/>
    <w:rsid w:val="003C3062"/>
    <w:rsid w:val="003C3353"/>
    <w:rsid w:val="003C3B02"/>
    <w:rsid w:val="003C3BCB"/>
    <w:rsid w:val="003C3E77"/>
    <w:rsid w:val="003C3EC0"/>
    <w:rsid w:val="003C473C"/>
    <w:rsid w:val="003C4B20"/>
    <w:rsid w:val="003C536B"/>
    <w:rsid w:val="003C56BB"/>
    <w:rsid w:val="003C5D91"/>
    <w:rsid w:val="003C6B9B"/>
    <w:rsid w:val="003C6DF8"/>
    <w:rsid w:val="003C7676"/>
    <w:rsid w:val="003C78A4"/>
    <w:rsid w:val="003C7CEA"/>
    <w:rsid w:val="003C7D39"/>
    <w:rsid w:val="003D00D7"/>
    <w:rsid w:val="003D034B"/>
    <w:rsid w:val="003D15F6"/>
    <w:rsid w:val="003D1A1F"/>
    <w:rsid w:val="003D20AA"/>
    <w:rsid w:val="003D31DB"/>
    <w:rsid w:val="003D345F"/>
    <w:rsid w:val="003D38BF"/>
    <w:rsid w:val="003D3F82"/>
    <w:rsid w:val="003D4866"/>
    <w:rsid w:val="003D4F43"/>
    <w:rsid w:val="003D595B"/>
    <w:rsid w:val="003D6867"/>
    <w:rsid w:val="003D7816"/>
    <w:rsid w:val="003D7C0F"/>
    <w:rsid w:val="003E0DB2"/>
    <w:rsid w:val="003E1123"/>
    <w:rsid w:val="003E2B56"/>
    <w:rsid w:val="003E2C05"/>
    <w:rsid w:val="003E3933"/>
    <w:rsid w:val="003E45A9"/>
    <w:rsid w:val="003E4C64"/>
    <w:rsid w:val="003E4E1D"/>
    <w:rsid w:val="003E58C1"/>
    <w:rsid w:val="003E59BC"/>
    <w:rsid w:val="003E6138"/>
    <w:rsid w:val="003E6E76"/>
    <w:rsid w:val="003E7001"/>
    <w:rsid w:val="003E7C0B"/>
    <w:rsid w:val="003F047C"/>
    <w:rsid w:val="003F07C3"/>
    <w:rsid w:val="003F0B97"/>
    <w:rsid w:val="003F1207"/>
    <w:rsid w:val="003F1860"/>
    <w:rsid w:val="003F189F"/>
    <w:rsid w:val="003F1AC2"/>
    <w:rsid w:val="003F1E00"/>
    <w:rsid w:val="003F239F"/>
    <w:rsid w:val="003F2439"/>
    <w:rsid w:val="003F2628"/>
    <w:rsid w:val="003F26A1"/>
    <w:rsid w:val="003F2BB3"/>
    <w:rsid w:val="003F2BCD"/>
    <w:rsid w:val="003F2CA0"/>
    <w:rsid w:val="003F3039"/>
    <w:rsid w:val="003F3B6F"/>
    <w:rsid w:val="003F3F3A"/>
    <w:rsid w:val="003F4C99"/>
    <w:rsid w:val="003F4E89"/>
    <w:rsid w:val="003F5106"/>
    <w:rsid w:val="003F53B6"/>
    <w:rsid w:val="003F54E2"/>
    <w:rsid w:val="003F5855"/>
    <w:rsid w:val="003F5996"/>
    <w:rsid w:val="003F5C28"/>
    <w:rsid w:val="003F5F4B"/>
    <w:rsid w:val="003F602C"/>
    <w:rsid w:val="003F6EF2"/>
    <w:rsid w:val="003F770F"/>
    <w:rsid w:val="003F7989"/>
    <w:rsid w:val="003F7E03"/>
    <w:rsid w:val="00400A0A"/>
    <w:rsid w:val="00401721"/>
    <w:rsid w:val="0040199D"/>
    <w:rsid w:val="00401BE0"/>
    <w:rsid w:val="00401E13"/>
    <w:rsid w:val="004025E0"/>
    <w:rsid w:val="0040272A"/>
    <w:rsid w:val="00402DEC"/>
    <w:rsid w:val="00403110"/>
    <w:rsid w:val="004033F3"/>
    <w:rsid w:val="00403C8A"/>
    <w:rsid w:val="00403CC0"/>
    <w:rsid w:val="00404E93"/>
    <w:rsid w:val="00404FC9"/>
    <w:rsid w:val="0040524F"/>
    <w:rsid w:val="004055FF"/>
    <w:rsid w:val="00405987"/>
    <w:rsid w:val="00405F55"/>
    <w:rsid w:val="00405FDF"/>
    <w:rsid w:val="0040627D"/>
    <w:rsid w:val="0040684F"/>
    <w:rsid w:val="00406917"/>
    <w:rsid w:val="00407179"/>
    <w:rsid w:val="004072DA"/>
    <w:rsid w:val="00407377"/>
    <w:rsid w:val="0040795F"/>
    <w:rsid w:val="00407BF8"/>
    <w:rsid w:val="00410346"/>
    <w:rsid w:val="004105E0"/>
    <w:rsid w:val="00410B51"/>
    <w:rsid w:val="00410F6F"/>
    <w:rsid w:val="004113BC"/>
    <w:rsid w:val="00411443"/>
    <w:rsid w:val="004115AE"/>
    <w:rsid w:val="00411A7C"/>
    <w:rsid w:val="00412D05"/>
    <w:rsid w:val="00413054"/>
    <w:rsid w:val="004131BD"/>
    <w:rsid w:val="004163E9"/>
    <w:rsid w:val="00416607"/>
    <w:rsid w:val="00416A7D"/>
    <w:rsid w:val="00417227"/>
    <w:rsid w:val="00417D04"/>
    <w:rsid w:val="00417ECF"/>
    <w:rsid w:val="004200D3"/>
    <w:rsid w:val="00420402"/>
    <w:rsid w:val="00420D19"/>
    <w:rsid w:val="00420F38"/>
    <w:rsid w:val="00421C3C"/>
    <w:rsid w:val="00422B5F"/>
    <w:rsid w:val="00422D7A"/>
    <w:rsid w:val="0042311B"/>
    <w:rsid w:val="00424088"/>
    <w:rsid w:val="00424BAB"/>
    <w:rsid w:val="00425C58"/>
    <w:rsid w:val="00425CEB"/>
    <w:rsid w:val="00425DA9"/>
    <w:rsid w:val="00425E09"/>
    <w:rsid w:val="004274F2"/>
    <w:rsid w:val="004302C0"/>
    <w:rsid w:val="0043071D"/>
    <w:rsid w:val="00430994"/>
    <w:rsid w:val="00430E65"/>
    <w:rsid w:val="00431410"/>
    <w:rsid w:val="00431868"/>
    <w:rsid w:val="0043186B"/>
    <w:rsid w:val="00431872"/>
    <w:rsid w:val="0043256A"/>
    <w:rsid w:val="00432F8E"/>
    <w:rsid w:val="0043312C"/>
    <w:rsid w:val="00433AC6"/>
    <w:rsid w:val="00433CF9"/>
    <w:rsid w:val="00433DBA"/>
    <w:rsid w:val="004344A8"/>
    <w:rsid w:val="00434A01"/>
    <w:rsid w:val="00434E5E"/>
    <w:rsid w:val="00435BE9"/>
    <w:rsid w:val="004366AD"/>
    <w:rsid w:val="00436B09"/>
    <w:rsid w:val="00436E82"/>
    <w:rsid w:val="004379A7"/>
    <w:rsid w:val="004402DC"/>
    <w:rsid w:val="0044128C"/>
    <w:rsid w:val="004429B0"/>
    <w:rsid w:val="00443175"/>
    <w:rsid w:val="00443202"/>
    <w:rsid w:val="0044343C"/>
    <w:rsid w:val="00444021"/>
    <w:rsid w:val="0044412C"/>
    <w:rsid w:val="00444325"/>
    <w:rsid w:val="00444C5A"/>
    <w:rsid w:val="0044522B"/>
    <w:rsid w:val="004453D6"/>
    <w:rsid w:val="00445E41"/>
    <w:rsid w:val="004463F8"/>
    <w:rsid w:val="00446818"/>
    <w:rsid w:val="00447008"/>
    <w:rsid w:val="00447353"/>
    <w:rsid w:val="0044739D"/>
    <w:rsid w:val="0044742E"/>
    <w:rsid w:val="0044745D"/>
    <w:rsid w:val="00450814"/>
    <w:rsid w:val="00450C92"/>
    <w:rsid w:val="004511E1"/>
    <w:rsid w:val="004512B7"/>
    <w:rsid w:val="0045257E"/>
    <w:rsid w:val="00452D10"/>
    <w:rsid w:val="00452E18"/>
    <w:rsid w:val="00452ED0"/>
    <w:rsid w:val="00453BB3"/>
    <w:rsid w:val="00453E88"/>
    <w:rsid w:val="00454357"/>
    <w:rsid w:val="00454C3A"/>
    <w:rsid w:val="0045525A"/>
    <w:rsid w:val="00455308"/>
    <w:rsid w:val="004555AF"/>
    <w:rsid w:val="00456420"/>
    <w:rsid w:val="00456C24"/>
    <w:rsid w:val="00456D12"/>
    <w:rsid w:val="00457F16"/>
    <w:rsid w:val="00460585"/>
    <w:rsid w:val="0046170A"/>
    <w:rsid w:val="00462543"/>
    <w:rsid w:val="0046268C"/>
    <w:rsid w:val="00462E35"/>
    <w:rsid w:val="00463004"/>
    <w:rsid w:val="00463650"/>
    <w:rsid w:val="00463993"/>
    <w:rsid w:val="00463BB6"/>
    <w:rsid w:val="00464475"/>
    <w:rsid w:val="00464E97"/>
    <w:rsid w:val="0046575E"/>
    <w:rsid w:val="00466B1F"/>
    <w:rsid w:val="00466D68"/>
    <w:rsid w:val="00466F94"/>
    <w:rsid w:val="00467675"/>
    <w:rsid w:val="0047054E"/>
    <w:rsid w:val="00470735"/>
    <w:rsid w:val="00471108"/>
    <w:rsid w:val="00471444"/>
    <w:rsid w:val="00471FB4"/>
    <w:rsid w:val="00473E21"/>
    <w:rsid w:val="00474224"/>
    <w:rsid w:val="00474A33"/>
    <w:rsid w:val="00475243"/>
    <w:rsid w:val="00475522"/>
    <w:rsid w:val="00475B3C"/>
    <w:rsid w:val="0047618E"/>
    <w:rsid w:val="004761AE"/>
    <w:rsid w:val="00476799"/>
    <w:rsid w:val="004803BA"/>
    <w:rsid w:val="004807AC"/>
    <w:rsid w:val="00481314"/>
    <w:rsid w:val="004827E7"/>
    <w:rsid w:val="004828B3"/>
    <w:rsid w:val="004830ED"/>
    <w:rsid w:val="004836ED"/>
    <w:rsid w:val="00483899"/>
    <w:rsid w:val="00484A42"/>
    <w:rsid w:val="00484FC0"/>
    <w:rsid w:val="00485035"/>
    <w:rsid w:val="004854D9"/>
    <w:rsid w:val="004856F6"/>
    <w:rsid w:val="00486122"/>
    <w:rsid w:val="004867DF"/>
    <w:rsid w:val="00486B13"/>
    <w:rsid w:val="00486FC9"/>
    <w:rsid w:val="00490CF9"/>
    <w:rsid w:val="00491D25"/>
    <w:rsid w:val="0049228A"/>
    <w:rsid w:val="004922E5"/>
    <w:rsid w:val="00492610"/>
    <w:rsid w:val="0049262E"/>
    <w:rsid w:val="004927B5"/>
    <w:rsid w:val="00493CCD"/>
    <w:rsid w:val="00494D79"/>
    <w:rsid w:val="00494F85"/>
    <w:rsid w:val="004951AC"/>
    <w:rsid w:val="00495587"/>
    <w:rsid w:val="004959F5"/>
    <w:rsid w:val="00495D66"/>
    <w:rsid w:val="0049687D"/>
    <w:rsid w:val="00496D14"/>
    <w:rsid w:val="00496EDD"/>
    <w:rsid w:val="0049702B"/>
    <w:rsid w:val="00497930"/>
    <w:rsid w:val="004A0A3F"/>
    <w:rsid w:val="004A0AB4"/>
    <w:rsid w:val="004A0E36"/>
    <w:rsid w:val="004A1EA3"/>
    <w:rsid w:val="004A1EF4"/>
    <w:rsid w:val="004A20DE"/>
    <w:rsid w:val="004A2148"/>
    <w:rsid w:val="004A22E8"/>
    <w:rsid w:val="004A23AA"/>
    <w:rsid w:val="004A2C96"/>
    <w:rsid w:val="004A3101"/>
    <w:rsid w:val="004A39E4"/>
    <w:rsid w:val="004A3F6B"/>
    <w:rsid w:val="004A40E6"/>
    <w:rsid w:val="004A48E9"/>
    <w:rsid w:val="004A4FAA"/>
    <w:rsid w:val="004A5935"/>
    <w:rsid w:val="004A5E26"/>
    <w:rsid w:val="004A6CF0"/>
    <w:rsid w:val="004A6DC0"/>
    <w:rsid w:val="004A7416"/>
    <w:rsid w:val="004B01C1"/>
    <w:rsid w:val="004B08D4"/>
    <w:rsid w:val="004B0A0F"/>
    <w:rsid w:val="004B10C3"/>
    <w:rsid w:val="004B1838"/>
    <w:rsid w:val="004B19F2"/>
    <w:rsid w:val="004B1BE5"/>
    <w:rsid w:val="004B1C25"/>
    <w:rsid w:val="004B294F"/>
    <w:rsid w:val="004B2A17"/>
    <w:rsid w:val="004B2E05"/>
    <w:rsid w:val="004B465A"/>
    <w:rsid w:val="004B4CB3"/>
    <w:rsid w:val="004B5218"/>
    <w:rsid w:val="004B5437"/>
    <w:rsid w:val="004B55AA"/>
    <w:rsid w:val="004B5A87"/>
    <w:rsid w:val="004B5A9E"/>
    <w:rsid w:val="004B629E"/>
    <w:rsid w:val="004B7D91"/>
    <w:rsid w:val="004C0772"/>
    <w:rsid w:val="004C1619"/>
    <w:rsid w:val="004C1A88"/>
    <w:rsid w:val="004C1EAA"/>
    <w:rsid w:val="004C22D1"/>
    <w:rsid w:val="004C23F8"/>
    <w:rsid w:val="004C3041"/>
    <w:rsid w:val="004C307D"/>
    <w:rsid w:val="004C3651"/>
    <w:rsid w:val="004C3FB1"/>
    <w:rsid w:val="004C4973"/>
    <w:rsid w:val="004C4CC8"/>
    <w:rsid w:val="004C4D12"/>
    <w:rsid w:val="004C5AEB"/>
    <w:rsid w:val="004C65D1"/>
    <w:rsid w:val="004C761E"/>
    <w:rsid w:val="004D0264"/>
    <w:rsid w:val="004D0626"/>
    <w:rsid w:val="004D0E89"/>
    <w:rsid w:val="004D1837"/>
    <w:rsid w:val="004D19E6"/>
    <w:rsid w:val="004D1FEC"/>
    <w:rsid w:val="004D24A3"/>
    <w:rsid w:val="004D2501"/>
    <w:rsid w:val="004D25C6"/>
    <w:rsid w:val="004D2F3B"/>
    <w:rsid w:val="004D35A6"/>
    <w:rsid w:val="004D35DD"/>
    <w:rsid w:val="004D6639"/>
    <w:rsid w:val="004D68A7"/>
    <w:rsid w:val="004D6E60"/>
    <w:rsid w:val="004D7A7C"/>
    <w:rsid w:val="004D7D43"/>
    <w:rsid w:val="004D7FF9"/>
    <w:rsid w:val="004E029A"/>
    <w:rsid w:val="004E0C05"/>
    <w:rsid w:val="004E134F"/>
    <w:rsid w:val="004E1C3D"/>
    <w:rsid w:val="004E1CD8"/>
    <w:rsid w:val="004E1EB0"/>
    <w:rsid w:val="004E211F"/>
    <w:rsid w:val="004E2603"/>
    <w:rsid w:val="004E2B28"/>
    <w:rsid w:val="004E2EDA"/>
    <w:rsid w:val="004E416E"/>
    <w:rsid w:val="004E4396"/>
    <w:rsid w:val="004E49DF"/>
    <w:rsid w:val="004E4C89"/>
    <w:rsid w:val="004E4D9B"/>
    <w:rsid w:val="004E57C4"/>
    <w:rsid w:val="004E5839"/>
    <w:rsid w:val="004E5890"/>
    <w:rsid w:val="004E6040"/>
    <w:rsid w:val="004E61B2"/>
    <w:rsid w:val="004E6DC2"/>
    <w:rsid w:val="004E7030"/>
    <w:rsid w:val="004E720A"/>
    <w:rsid w:val="004E76F7"/>
    <w:rsid w:val="004F056B"/>
    <w:rsid w:val="004F070D"/>
    <w:rsid w:val="004F0C3C"/>
    <w:rsid w:val="004F0EC5"/>
    <w:rsid w:val="004F10C2"/>
    <w:rsid w:val="004F17DB"/>
    <w:rsid w:val="004F23E5"/>
    <w:rsid w:val="004F27C1"/>
    <w:rsid w:val="004F2E82"/>
    <w:rsid w:val="004F33E1"/>
    <w:rsid w:val="004F3A2B"/>
    <w:rsid w:val="004F44E5"/>
    <w:rsid w:val="004F5F9C"/>
    <w:rsid w:val="004F61C3"/>
    <w:rsid w:val="004F6854"/>
    <w:rsid w:val="004F6A1B"/>
    <w:rsid w:val="004F7B3F"/>
    <w:rsid w:val="004F7BEC"/>
    <w:rsid w:val="004F7E65"/>
    <w:rsid w:val="005000B0"/>
    <w:rsid w:val="005001E0"/>
    <w:rsid w:val="0050023E"/>
    <w:rsid w:val="005002CC"/>
    <w:rsid w:val="00501424"/>
    <w:rsid w:val="0050170C"/>
    <w:rsid w:val="005017D1"/>
    <w:rsid w:val="00501FA1"/>
    <w:rsid w:val="00502021"/>
    <w:rsid w:val="005026EA"/>
    <w:rsid w:val="00502A21"/>
    <w:rsid w:val="00502C7B"/>
    <w:rsid w:val="00502EB2"/>
    <w:rsid w:val="005032B2"/>
    <w:rsid w:val="005032D7"/>
    <w:rsid w:val="00503DF2"/>
    <w:rsid w:val="00504063"/>
    <w:rsid w:val="00504642"/>
    <w:rsid w:val="00504696"/>
    <w:rsid w:val="005051BC"/>
    <w:rsid w:val="005051C9"/>
    <w:rsid w:val="00505269"/>
    <w:rsid w:val="005052DD"/>
    <w:rsid w:val="00505B7C"/>
    <w:rsid w:val="00505CA5"/>
    <w:rsid w:val="00505E24"/>
    <w:rsid w:val="00505F1E"/>
    <w:rsid w:val="00505FE8"/>
    <w:rsid w:val="005066FB"/>
    <w:rsid w:val="0050717F"/>
    <w:rsid w:val="0050724D"/>
    <w:rsid w:val="00507984"/>
    <w:rsid w:val="005105EB"/>
    <w:rsid w:val="00510B75"/>
    <w:rsid w:val="00510E97"/>
    <w:rsid w:val="00510F98"/>
    <w:rsid w:val="005121C0"/>
    <w:rsid w:val="00512919"/>
    <w:rsid w:val="00512BDF"/>
    <w:rsid w:val="00513046"/>
    <w:rsid w:val="005132CE"/>
    <w:rsid w:val="00513BA4"/>
    <w:rsid w:val="005147B7"/>
    <w:rsid w:val="00515F57"/>
    <w:rsid w:val="00516176"/>
    <w:rsid w:val="005173F2"/>
    <w:rsid w:val="005174AC"/>
    <w:rsid w:val="00517728"/>
    <w:rsid w:val="00520198"/>
    <w:rsid w:val="00520539"/>
    <w:rsid w:val="00520A40"/>
    <w:rsid w:val="00520ED2"/>
    <w:rsid w:val="00521B19"/>
    <w:rsid w:val="00521F72"/>
    <w:rsid w:val="00522A24"/>
    <w:rsid w:val="00522C0F"/>
    <w:rsid w:val="00522C98"/>
    <w:rsid w:val="0052536A"/>
    <w:rsid w:val="0052567F"/>
    <w:rsid w:val="005257C3"/>
    <w:rsid w:val="005258CF"/>
    <w:rsid w:val="00526128"/>
    <w:rsid w:val="0052685B"/>
    <w:rsid w:val="00526ACA"/>
    <w:rsid w:val="00526BD2"/>
    <w:rsid w:val="00526EFB"/>
    <w:rsid w:val="00527173"/>
    <w:rsid w:val="0052742C"/>
    <w:rsid w:val="00527572"/>
    <w:rsid w:val="005278A3"/>
    <w:rsid w:val="00527AC3"/>
    <w:rsid w:val="0053055D"/>
    <w:rsid w:val="005308B1"/>
    <w:rsid w:val="00530FCF"/>
    <w:rsid w:val="0053198D"/>
    <w:rsid w:val="00531BD7"/>
    <w:rsid w:val="00531F94"/>
    <w:rsid w:val="00534AC3"/>
    <w:rsid w:val="00535B9C"/>
    <w:rsid w:val="00536309"/>
    <w:rsid w:val="0053666F"/>
    <w:rsid w:val="005368DF"/>
    <w:rsid w:val="00536F1E"/>
    <w:rsid w:val="00537555"/>
    <w:rsid w:val="0054026B"/>
    <w:rsid w:val="00540417"/>
    <w:rsid w:val="005405DB"/>
    <w:rsid w:val="005406F7"/>
    <w:rsid w:val="00540743"/>
    <w:rsid w:val="0054088F"/>
    <w:rsid w:val="00540914"/>
    <w:rsid w:val="0054306B"/>
    <w:rsid w:val="00543737"/>
    <w:rsid w:val="00543961"/>
    <w:rsid w:val="00543D2D"/>
    <w:rsid w:val="00544864"/>
    <w:rsid w:val="00544D19"/>
    <w:rsid w:val="00545633"/>
    <w:rsid w:val="00545F74"/>
    <w:rsid w:val="0054647A"/>
    <w:rsid w:val="00546DF8"/>
    <w:rsid w:val="00546E93"/>
    <w:rsid w:val="005475E5"/>
    <w:rsid w:val="00547BFE"/>
    <w:rsid w:val="00550199"/>
    <w:rsid w:val="005504CC"/>
    <w:rsid w:val="00550D57"/>
    <w:rsid w:val="005517A3"/>
    <w:rsid w:val="0055206B"/>
    <w:rsid w:val="00552255"/>
    <w:rsid w:val="00552398"/>
    <w:rsid w:val="00552586"/>
    <w:rsid w:val="0055320A"/>
    <w:rsid w:val="005535A6"/>
    <w:rsid w:val="005539C4"/>
    <w:rsid w:val="00553E47"/>
    <w:rsid w:val="00554469"/>
    <w:rsid w:val="00554517"/>
    <w:rsid w:val="00554B6C"/>
    <w:rsid w:val="005556C2"/>
    <w:rsid w:val="00555F36"/>
    <w:rsid w:val="005560BB"/>
    <w:rsid w:val="005561D5"/>
    <w:rsid w:val="0055670A"/>
    <w:rsid w:val="005573BF"/>
    <w:rsid w:val="005576F9"/>
    <w:rsid w:val="00557903"/>
    <w:rsid w:val="005579CC"/>
    <w:rsid w:val="00557BDE"/>
    <w:rsid w:val="0056066B"/>
    <w:rsid w:val="005607F1"/>
    <w:rsid w:val="005610C0"/>
    <w:rsid w:val="005614A1"/>
    <w:rsid w:val="00561526"/>
    <w:rsid w:val="0056157F"/>
    <w:rsid w:val="00561C46"/>
    <w:rsid w:val="00561E59"/>
    <w:rsid w:val="00562167"/>
    <w:rsid w:val="005621D2"/>
    <w:rsid w:val="005626ED"/>
    <w:rsid w:val="00563903"/>
    <w:rsid w:val="00564022"/>
    <w:rsid w:val="00564740"/>
    <w:rsid w:val="00564C40"/>
    <w:rsid w:val="00564C52"/>
    <w:rsid w:val="00564E22"/>
    <w:rsid w:val="00564EB4"/>
    <w:rsid w:val="00565448"/>
    <w:rsid w:val="005655DB"/>
    <w:rsid w:val="00565905"/>
    <w:rsid w:val="00565ECD"/>
    <w:rsid w:val="00566487"/>
    <w:rsid w:val="00566DEF"/>
    <w:rsid w:val="00567051"/>
    <w:rsid w:val="00567301"/>
    <w:rsid w:val="005674BD"/>
    <w:rsid w:val="005677E7"/>
    <w:rsid w:val="0056799E"/>
    <w:rsid w:val="00567B15"/>
    <w:rsid w:val="0057022E"/>
    <w:rsid w:val="00570856"/>
    <w:rsid w:val="00571100"/>
    <w:rsid w:val="005713C8"/>
    <w:rsid w:val="00571919"/>
    <w:rsid w:val="00572FE6"/>
    <w:rsid w:val="005743D3"/>
    <w:rsid w:val="00574C88"/>
    <w:rsid w:val="00574E16"/>
    <w:rsid w:val="005750CB"/>
    <w:rsid w:val="005753DA"/>
    <w:rsid w:val="0057546C"/>
    <w:rsid w:val="00575A15"/>
    <w:rsid w:val="00575F35"/>
    <w:rsid w:val="00576438"/>
    <w:rsid w:val="00576F7A"/>
    <w:rsid w:val="00577128"/>
    <w:rsid w:val="0057756D"/>
    <w:rsid w:val="005775DD"/>
    <w:rsid w:val="005776BF"/>
    <w:rsid w:val="00580773"/>
    <w:rsid w:val="00582085"/>
    <w:rsid w:val="00583F4F"/>
    <w:rsid w:val="00584BF4"/>
    <w:rsid w:val="00584DBB"/>
    <w:rsid w:val="005852C2"/>
    <w:rsid w:val="005858CC"/>
    <w:rsid w:val="0058618D"/>
    <w:rsid w:val="005863ED"/>
    <w:rsid w:val="0058674E"/>
    <w:rsid w:val="00586F56"/>
    <w:rsid w:val="00587B5F"/>
    <w:rsid w:val="00591369"/>
    <w:rsid w:val="00591DFC"/>
    <w:rsid w:val="00592074"/>
    <w:rsid w:val="0059256F"/>
    <w:rsid w:val="00592DB1"/>
    <w:rsid w:val="0059311D"/>
    <w:rsid w:val="005931B7"/>
    <w:rsid w:val="0059375B"/>
    <w:rsid w:val="00593DB2"/>
    <w:rsid w:val="005948AE"/>
    <w:rsid w:val="00594A51"/>
    <w:rsid w:val="00594EE4"/>
    <w:rsid w:val="00595007"/>
    <w:rsid w:val="00595560"/>
    <w:rsid w:val="00595E25"/>
    <w:rsid w:val="00596D9F"/>
    <w:rsid w:val="00597B41"/>
    <w:rsid w:val="005A01E0"/>
    <w:rsid w:val="005A05D6"/>
    <w:rsid w:val="005A24D2"/>
    <w:rsid w:val="005A26B5"/>
    <w:rsid w:val="005A274E"/>
    <w:rsid w:val="005A29C2"/>
    <w:rsid w:val="005A3828"/>
    <w:rsid w:val="005A3D1D"/>
    <w:rsid w:val="005A4761"/>
    <w:rsid w:val="005A4887"/>
    <w:rsid w:val="005A520A"/>
    <w:rsid w:val="005A730A"/>
    <w:rsid w:val="005A7D50"/>
    <w:rsid w:val="005A7EF5"/>
    <w:rsid w:val="005B014D"/>
    <w:rsid w:val="005B01EC"/>
    <w:rsid w:val="005B097A"/>
    <w:rsid w:val="005B0DA1"/>
    <w:rsid w:val="005B13D2"/>
    <w:rsid w:val="005B1544"/>
    <w:rsid w:val="005B2958"/>
    <w:rsid w:val="005B2CCA"/>
    <w:rsid w:val="005B2D7D"/>
    <w:rsid w:val="005B2E67"/>
    <w:rsid w:val="005B301B"/>
    <w:rsid w:val="005B313A"/>
    <w:rsid w:val="005B31DA"/>
    <w:rsid w:val="005B35FF"/>
    <w:rsid w:val="005B3E42"/>
    <w:rsid w:val="005B3E60"/>
    <w:rsid w:val="005B40BA"/>
    <w:rsid w:val="005B4B09"/>
    <w:rsid w:val="005B4EB4"/>
    <w:rsid w:val="005B554D"/>
    <w:rsid w:val="005B6293"/>
    <w:rsid w:val="005B6DB2"/>
    <w:rsid w:val="005B7FDA"/>
    <w:rsid w:val="005C0934"/>
    <w:rsid w:val="005C0BFA"/>
    <w:rsid w:val="005C0C71"/>
    <w:rsid w:val="005C151F"/>
    <w:rsid w:val="005C15E1"/>
    <w:rsid w:val="005C1F3B"/>
    <w:rsid w:val="005C1FB4"/>
    <w:rsid w:val="005C2537"/>
    <w:rsid w:val="005C2888"/>
    <w:rsid w:val="005C29F6"/>
    <w:rsid w:val="005C378B"/>
    <w:rsid w:val="005C3FBC"/>
    <w:rsid w:val="005C43CA"/>
    <w:rsid w:val="005C475C"/>
    <w:rsid w:val="005C59BD"/>
    <w:rsid w:val="005C6C57"/>
    <w:rsid w:val="005C71E9"/>
    <w:rsid w:val="005C72B4"/>
    <w:rsid w:val="005C75B6"/>
    <w:rsid w:val="005C76C5"/>
    <w:rsid w:val="005C7768"/>
    <w:rsid w:val="005C7988"/>
    <w:rsid w:val="005C7E6A"/>
    <w:rsid w:val="005D0F20"/>
    <w:rsid w:val="005D1262"/>
    <w:rsid w:val="005D1267"/>
    <w:rsid w:val="005D13AA"/>
    <w:rsid w:val="005D1D86"/>
    <w:rsid w:val="005D2A15"/>
    <w:rsid w:val="005D3169"/>
    <w:rsid w:val="005D3B4E"/>
    <w:rsid w:val="005D3E45"/>
    <w:rsid w:val="005D3E94"/>
    <w:rsid w:val="005D3EB0"/>
    <w:rsid w:val="005D421A"/>
    <w:rsid w:val="005D4407"/>
    <w:rsid w:val="005D4E5F"/>
    <w:rsid w:val="005D4F74"/>
    <w:rsid w:val="005D5448"/>
    <w:rsid w:val="005D6370"/>
    <w:rsid w:val="005D6BAC"/>
    <w:rsid w:val="005D6C38"/>
    <w:rsid w:val="005D6D3B"/>
    <w:rsid w:val="005D6E48"/>
    <w:rsid w:val="005D6E59"/>
    <w:rsid w:val="005D6E70"/>
    <w:rsid w:val="005D770B"/>
    <w:rsid w:val="005D7B0D"/>
    <w:rsid w:val="005D7C26"/>
    <w:rsid w:val="005D7E96"/>
    <w:rsid w:val="005DFE3C"/>
    <w:rsid w:val="005E0733"/>
    <w:rsid w:val="005E0AD6"/>
    <w:rsid w:val="005E0FB5"/>
    <w:rsid w:val="005E184C"/>
    <w:rsid w:val="005E1C10"/>
    <w:rsid w:val="005E1C64"/>
    <w:rsid w:val="005E1D70"/>
    <w:rsid w:val="005E20ED"/>
    <w:rsid w:val="005E2523"/>
    <w:rsid w:val="005E2673"/>
    <w:rsid w:val="005E3450"/>
    <w:rsid w:val="005E3B40"/>
    <w:rsid w:val="005E4060"/>
    <w:rsid w:val="005E4D08"/>
    <w:rsid w:val="005E507A"/>
    <w:rsid w:val="005E590F"/>
    <w:rsid w:val="005E5E09"/>
    <w:rsid w:val="005E695F"/>
    <w:rsid w:val="005E6E4F"/>
    <w:rsid w:val="005E75E1"/>
    <w:rsid w:val="005E7F05"/>
    <w:rsid w:val="005F07B8"/>
    <w:rsid w:val="005F090A"/>
    <w:rsid w:val="005F1647"/>
    <w:rsid w:val="005F19A8"/>
    <w:rsid w:val="005F1DEF"/>
    <w:rsid w:val="005F20E6"/>
    <w:rsid w:val="005F26D5"/>
    <w:rsid w:val="005F3503"/>
    <w:rsid w:val="005F3A02"/>
    <w:rsid w:val="005F3AF1"/>
    <w:rsid w:val="005F400B"/>
    <w:rsid w:val="005F49DE"/>
    <w:rsid w:val="005F4AB0"/>
    <w:rsid w:val="005F5A9C"/>
    <w:rsid w:val="005F5BC7"/>
    <w:rsid w:val="005F5D15"/>
    <w:rsid w:val="005F7984"/>
    <w:rsid w:val="00600492"/>
    <w:rsid w:val="00600F16"/>
    <w:rsid w:val="006032DB"/>
    <w:rsid w:val="00604100"/>
    <w:rsid w:val="0060487E"/>
    <w:rsid w:val="006064D9"/>
    <w:rsid w:val="00606E3D"/>
    <w:rsid w:val="00607355"/>
    <w:rsid w:val="006075A6"/>
    <w:rsid w:val="006078D7"/>
    <w:rsid w:val="006078F9"/>
    <w:rsid w:val="006102DE"/>
    <w:rsid w:val="006106E5"/>
    <w:rsid w:val="006109DC"/>
    <w:rsid w:val="00611656"/>
    <w:rsid w:val="00612742"/>
    <w:rsid w:val="006134C5"/>
    <w:rsid w:val="00613796"/>
    <w:rsid w:val="006138A0"/>
    <w:rsid w:val="00613FC5"/>
    <w:rsid w:val="0061406A"/>
    <w:rsid w:val="00614854"/>
    <w:rsid w:val="00614CAB"/>
    <w:rsid w:val="00615193"/>
    <w:rsid w:val="006152B3"/>
    <w:rsid w:val="00616C94"/>
    <w:rsid w:val="0061763D"/>
    <w:rsid w:val="00620053"/>
    <w:rsid w:val="0062057C"/>
    <w:rsid w:val="00621688"/>
    <w:rsid w:val="00621C0B"/>
    <w:rsid w:val="00621CF4"/>
    <w:rsid w:val="0062225D"/>
    <w:rsid w:val="00622595"/>
    <w:rsid w:val="00622A08"/>
    <w:rsid w:val="00622E19"/>
    <w:rsid w:val="00623238"/>
    <w:rsid w:val="00623337"/>
    <w:rsid w:val="006237AE"/>
    <w:rsid w:val="00623B2F"/>
    <w:rsid w:val="00624036"/>
    <w:rsid w:val="006244AA"/>
    <w:rsid w:val="006247F7"/>
    <w:rsid w:val="00624B33"/>
    <w:rsid w:val="006253B8"/>
    <w:rsid w:val="006253E2"/>
    <w:rsid w:val="006253F4"/>
    <w:rsid w:val="00625F3C"/>
    <w:rsid w:val="00626138"/>
    <w:rsid w:val="00626266"/>
    <w:rsid w:val="00626340"/>
    <w:rsid w:val="00626953"/>
    <w:rsid w:val="006275E4"/>
    <w:rsid w:val="0062762F"/>
    <w:rsid w:val="006300D9"/>
    <w:rsid w:val="00630921"/>
    <w:rsid w:val="00630C7D"/>
    <w:rsid w:val="00630F8B"/>
    <w:rsid w:val="00631A42"/>
    <w:rsid w:val="00632030"/>
    <w:rsid w:val="006320C0"/>
    <w:rsid w:val="00632598"/>
    <w:rsid w:val="0063278D"/>
    <w:rsid w:val="006329C1"/>
    <w:rsid w:val="00633A40"/>
    <w:rsid w:val="00633F4B"/>
    <w:rsid w:val="00634451"/>
    <w:rsid w:val="006345C5"/>
    <w:rsid w:val="00634601"/>
    <w:rsid w:val="006349DC"/>
    <w:rsid w:val="00634F50"/>
    <w:rsid w:val="00635723"/>
    <w:rsid w:val="00635F1B"/>
    <w:rsid w:val="0063658F"/>
    <w:rsid w:val="00636E41"/>
    <w:rsid w:val="00637F51"/>
    <w:rsid w:val="00640EB7"/>
    <w:rsid w:val="00640FDD"/>
    <w:rsid w:val="00641525"/>
    <w:rsid w:val="006421ED"/>
    <w:rsid w:val="006423F2"/>
    <w:rsid w:val="00642530"/>
    <w:rsid w:val="00642696"/>
    <w:rsid w:val="00642C33"/>
    <w:rsid w:val="00642F15"/>
    <w:rsid w:val="00642FF0"/>
    <w:rsid w:val="00643BB1"/>
    <w:rsid w:val="00643C4E"/>
    <w:rsid w:val="006446D1"/>
    <w:rsid w:val="006446F5"/>
    <w:rsid w:val="00644947"/>
    <w:rsid w:val="00644F91"/>
    <w:rsid w:val="006451C7"/>
    <w:rsid w:val="00645234"/>
    <w:rsid w:val="00645710"/>
    <w:rsid w:val="00646538"/>
    <w:rsid w:val="0064683B"/>
    <w:rsid w:val="00646CC0"/>
    <w:rsid w:val="00646E01"/>
    <w:rsid w:val="006505BB"/>
    <w:rsid w:val="00650B79"/>
    <w:rsid w:val="006517A7"/>
    <w:rsid w:val="00651DBF"/>
    <w:rsid w:val="006525A7"/>
    <w:rsid w:val="00652DA7"/>
    <w:rsid w:val="00652E9D"/>
    <w:rsid w:val="00653070"/>
    <w:rsid w:val="00653164"/>
    <w:rsid w:val="006536C4"/>
    <w:rsid w:val="006543C2"/>
    <w:rsid w:val="00654662"/>
    <w:rsid w:val="00654CC9"/>
    <w:rsid w:val="006554E3"/>
    <w:rsid w:val="00655AC8"/>
    <w:rsid w:val="00655CBE"/>
    <w:rsid w:val="00656ED7"/>
    <w:rsid w:val="006603A4"/>
    <w:rsid w:val="006607B9"/>
    <w:rsid w:val="006607BB"/>
    <w:rsid w:val="00660CC1"/>
    <w:rsid w:val="00660FE2"/>
    <w:rsid w:val="00661584"/>
    <w:rsid w:val="0066207A"/>
    <w:rsid w:val="00662167"/>
    <w:rsid w:val="00663E54"/>
    <w:rsid w:val="00664DC9"/>
    <w:rsid w:val="00664F5E"/>
    <w:rsid w:val="00665164"/>
    <w:rsid w:val="00665C7A"/>
    <w:rsid w:val="006669F1"/>
    <w:rsid w:val="00670D4F"/>
    <w:rsid w:val="0067134E"/>
    <w:rsid w:val="0067138C"/>
    <w:rsid w:val="0067162A"/>
    <w:rsid w:val="00672282"/>
    <w:rsid w:val="00672529"/>
    <w:rsid w:val="00673348"/>
    <w:rsid w:val="0067393C"/>
    <w:rsid w:val="006744EF"/>
    <w:rsid w:val="00674999"/>
    <w:rsid w:val="0067542C"/>
    <w:rsid w:val="00675595"/>
    <w:rsid w:val="006755F5"/>
    <w:rsid w:val="00675E60"/>
    <w:rsid w:val="00677281"/>
    <w:rsid w:val="00677C57"/>
    <w:rsid w:val="00680038"/>
    <w:rsid w:val="00680230"/>
    <w:rsid w:val="00680339"/>
    <w:rsid w:val="0068033A"/>
    <w:rsid w:val="00680FEF"/>
    <w:rsid w:val="00681D47"/>
    <w:rsid w:val="00681F6A"/>
    <w:rsid w:val="006821F9"/>
    <w:rsid w:val="0068249D"/>
    <w:rsid w:val="00682E61"/>
    <w:rsid w:val="00682FB7"/>
    <w:rsid w:val="00683801"/>
    <w:rsid w:val="00683AE6"/>
    <w:rsid w:val="00683F51"/>
    <w:rsid w:val="006843AA"/>
    <w:rsid w:val="00684774"/>
    <w:rsid w:val="00684FCA"/>
    <w:rsid w:val="006855A4"/>
    <w:rsid w:val="0068611F"/>
    <w:rsid w:val="00686472"/>
    <w:rsid w:val="006865C9"/>
    <w:rsid w:val="00686D96"/>
    <w:rsid w:val="0068703A"/>
    <w:rsid w:val="00687077"/>
    <w:rsid w:val="00687158"/>
    <w:rsid w:val="006873CD"/>
    <w:rsid w:val="00687C84"/>
    <w:rsid w:val="00687C9F"/>
    <w:rsid w:val="006901A6"/>
    <w:rsid w:val="00690DEC"/>
    <w:rsid w:val="00691829"/>
    <w:rsid w:val="0069183E"/>
    <w:rsid w:val="0069221B"/>
    <w:rsid w:val="0069239E"/>
    <w:rsid w:val="006925A0"/>
    <w:rsid w:val="00692712"/>
    <w:rsid w:val="00692C23"/>
    <w:rsid w:val="00692E38"/>
    <w:rsid w:val="006931CB"/>
    <w:rsid w:val="00693D53"/>
    <w:rsid w:val="00694355"/>
    <w:rsid w:val="006945F9"/>
    <w:rsid w:val="00695274"/>
    <w:rsid w:val="006962EE"/>
    <w:rsid w:val="00696D9E"/>
    <w:rsid w:val="00696DBC"/>
    <w:rsid w:val="00697547"/>
    <w:rsid w:val="00697772"/>
    <w:rsid w:val="006A1057"/>
    <w:rsid w:val="006A1361"/>
    <w:rsid w:val="006A167E"/>
    <w:rsid w:val="006A3464"/>
    <w:rsid w:val="006A3CA5"/>
    <w:rsid w:val="006A49E5"/>
    <w:rsid w:val="006A4D2E"/>
    <w:rsid w:val="006A52F0"/>
    <w:rsid w:val="006A6288"/>
    <w:rsid w:val="006A66D6"/>
    <w:rsid w:val="006A682C"/>
    <w:rsid w:val="006A6E0A"/>
    <w:rsid w:val="006A7B79"/>
    <w:rsid w:val="006A7FDF"/>
    <w:rsid w:val="006B029C"/>
    <w:rsid w:val="006B087D"/>
    <w:rsid w:val="006B1BA5"/>
    <w:rsid w:val="006B2C76"/>
    <w:rsid w:val="006B384B"/>
    <w:rsid w:val="006B3AD3"/>
    <w:rsid w:val="006B4438"/>
    <w:rsid w:val="006B46FE"/>
    <w:rsid w:val="006B47CA"/>
    <w:rsid w:val="006B54D9"/>
    <w:rsid w:val="006B55C7"/>
    <w:rsid w:val="006B5927"/>
    <w:rsid w:val="006B64B5"/>
    <w:rsid w:val="006B6902"/>
    <w:rsid w:val="006B6D42"/>
    <w:rsid w:val="006B6DAA"/>
    <w:rsid w:val="006B7075"/>
    <w:rsid w:val="006B758B"/>
    <w:rsid w:val="006B7A64"/>
    <w:rsid w:val="006C0634"/>
    <w:rsid w:val="006C09C2"/>
    <w:rsid w:val="006C0CEC"/>
    <w:rsid w:val="006C177B"/>
    <w:rsid w:val="006C1CFF"/>
    <w:rsid w:val="006C2901"/>
    <w:rsid w:val="006C356F"/>
    <w:rsid w:val="006C3838"/>
    <w:rsid w:val="006C3AD5"/>
    <w:rsid w:val="006C3BA8"/>
    <w:rsid w:val="006C3DBB"/>
    <w:rsid w:val="006C48B8"/>
    <w:rsid w:val="006C4E85"/>
    <w:rsid w:val="006C4F34"/>
    <w:rsid w:val="006C4FC3"/>
    <w:rsid w:val="006C52C1"/>
    <w:rsid w:val="006C5310"/>
    <w:rsid w:val="006C55B8"/>
    <w:rsid w:val="006C5A1D"/>
    <w:rsid w:val="006C5ADA"/>
    <w:rsid w:val="006C6575"/>
    <w:rsid w:val="006C7B25"/>
    <w:rsid w:val="006D0D9C"/>
    <w:rsid w:val="006D1B5B"/>
    <w:rsid w:val="006D1D2F"/>
    <w:rsid w:val="006D1E12"/>
    <w:rsid w:val="006D22BA"/>
    <w:rsid w:val="006D2574"/>
    <w:rsid w:val="006D2584"/>
    <w:rsid w:val="006D340E"/>
    <w:rsid w:val="006D3C64"/>
    <w:rsid w:val="006D3FD9"/>
    <w:rsid w:val="006D57C2"/>
    <w:rsid w:val="006D641A"/>
    <w:rsid w:val="006D6913"/>
    <w:rsid w:val="006D7481"/>
    <w:rsid w:val="006D75C5"/>
    <w:rsid w:val="006D7C2E"/>
    <w:rsid w:val="006E0D06"/>
    <w:rsid w:val="006E0F58"/>
    <w:rsid w:val="006E12A2"/>
    <w:rsid w:val="006E1821"/>
    <w:rsid w:val="006E1A39"/>
    <w:rsid w:val="006E2C1A"/>
    <w:rsid w:val="006E3CD0"/>
    <w:rsid w:val="006E3D59"/>
    <w:rsid w:val="006E41A5"/>
    <w:rsid w:val="006E4D60"/>
    <w:rsid w:val="006E63CC"/>
    <w:rsid w:val="006E64FF"/>
    <w:rsid w:val="006E6752"/>
    <w:rsid w:val="006E7001"/>
    <w:rsid w:val="006E7054"/>
    <w:rsid w:val="006E7448"/>
    <w:rsid w:val="006E7571"/>
    <w:rsid w:val="006E7C37"/>
    <w:rsid w:val="006F068C"/>
    <w:rsid w:val="006F0C24"/>
    <w:rsid w:val="006F0FFA"/>
    <w:rsid w:val="006F17D8"/>
    <w:rsid w:val="006F1E41"/>
    <w:rsid w:val="006F1FD1"/>
    <w:rsid w:val="006F2749"/>
    <w:rsid w:val="006F298C"/>
    <w:rsid w:val="006F29BE"/>
    <w:rsid w:val="006F2D50"/>
    <w:rsid w:val="006F2F77"/>
    <w:rsid w:val="006F3D3D"/>
    <w:rsid w:val="006F3FBD"/>
    <w:rsid w:val="006F40A9"/>
    <w:rsid w:val="006F4547"/>
    <w:rsid w:val="006F48DE"/>
    <w:rsid w:val="006F4B31"/>
    <w:rsid w:val="006F4E1E"/>
    <w:rsid w:val="006F53A4"/>
    <w:rsid w:val="006F55A5"/>
    <w:rsid w:val="006F5724"/>
    <w:rsid w:val="006F61C5"/>
    <w:rsid w:val="006F6228"/>
    <w:rsid w:val="006F6892"/>
    <w:rsid w:val="006F6FD9"/>
    <w:rsid w:val="006F71FE"/>
    <w:rsid w:val="006F7577"/>
    <w:rsid w:val="006F78AF"/>
    <w:rsid w:val="006F79F9"/>
    <w:rsid w:val="006F7BF7"/>
    <w:rsid w:val="0070059E"/>
    <w:rsid w:val="00700761"/>
    <w:rsid w:val="00700909"/>
    <w:rsid w:val="00700B2C"/>
    <w:rsid w:val="00700E87"/>
    <w:rsid w:val="00701979"/>
    <w:rsid w:val="007019C3"/>
    <w:rsid w:val="00701DD0"/>
    <w:rsid w:val="0070214A"/>
    <w:rsid w:val="007027EE"/>
    <w:rsid w:val="00702DA7"/>
    <w:rsid w:val="00702EDA"/>
    <w:rsid w:val="00702F74"/>
    <w:rsid w:val="00703023"/>
    <w:rsid w:val="00705499"/>
    <w:rsid w:val="007054DA"/>
    <w:rsid w:val="007057FD"/>
    <w:rsid w:val="0070632F"/>
    <w:rsid w:val="00706884"/>
    <w:rsid w:val="00706B6A"/>
    <w:rsid w:val="0070743B"/>
    <w:rsid w:val="00707C32"/>
    <w:rsid w:val="0071047F"/>
    <w:rsid w:val="007109AC"/>
    <w:rsid w:val="00710A60"/>
    <w:rsid w:val="007110BF"/>
    <w:rsid w:val="00711595"/>
    <w:rsid w:val="007115B2"/>
    <w:rsid w:val="00711794"/>
    <w:rsid w:val="00712251"/>
    <w:rsid w:val="00713517"/>
    <w:rsid w:val="00713BC8"/>
    <w:rsid w:val="00713D42"/>
    <w:rsid w:val="0071426C"/>
    <w:rsid w:val="0071482F"/>
    <w:rsid w:val="00714A28"/>
    <w:rsid w:val="00714D84"/>
    <w:rsid w:val="00714FE0"/>
    <w:rsid w:val="00715499"/>
    <w:rsid w:val="007166A0"/>
    <w:rsid w:val="007172B4"/>
    <w:rsid w:val="00720786"/>
    <w:rsid w:val="0072125E"/>
    <w:rsid w:val="00722773"/>
    <w:rsid w:val="007227B2"/>
    <w:rsid w:val="00722939"/>
    <w:rsid w:val="00722FB5"/>
    <w:rsid w:val="007234F5"/>
    <w:rsid w:val="0072385B"/>
    <w:rsid w:val="00723BF7"/>
    <w:rsid w:val="007246DA"/>
    <w:rsid w:val="00724B66"/>
    <w:rsid w:val="00724F98"/>
    <w:rsid w:val="00725042"/>
    <w:rsid w:val="00726BBE"/>
    <w:rsid w:val="00726D53"/>
    <w:rsid w:val="007272E7"/>
    <w:rsid w:val="00727D74"/>
    <w:rsid w:val="00727EF8"/>
    <w:rsid w:val="00730241"/>
    <w:rsid w:val="00730418"/>
    <w:rsid w:val="007307E5"/>
    <w:rsid w:val="00731E4F"/>
    <w:rsid w:val="0073200B"/>
    <w:rsid w:val="00732A2F"/>
    <w:rsid w:val="00732FF2"/>
    <w:rsid w:val="0073355B"/>
    <w:rsid w:val="007335CE"/>
    <w:rsid w:val="007338E2"/>
    <w:rsid w:val="00733FFB"/>
    <w:rsid w:val="00734551"/>
    <w:rsid w:val="00734A3C"/>
    <w:rsid w:val="00734AAB"/>
    <w:rsid w:val="00735BDD"/>
    <w:rsid w:val="00735C56"/>
    <w:rsid w:val="00736449"/>
    <w:rsid w:val="00736484"/>
    <w:rsid w:val="007367D2"/>
    <w:rsid w:val="007369D5"/>
    <w:rsid w:val="00736F1C"/>
    <w:rsid w:val="00736FFF"/>
    <w:rsid w:val="00737B68"/>
    <w:rsid w:val="00737C6C"/>
    <w:rsid w:val="0074050D"/>
    <w:rsid w:val="007407E2"/>
    <w:rsid w:val="00740E88"/>
    <w:rsid w:val="007410AD"/>
    <w:rsid w:val="0074178D"/>
    <w:rsid w:val="007417E0"/>
    <w:rsid w:val="00741F63"/>
    <w:rsid w:val="007423BB"/>
    <w:rsid w:val="00742598"/>
    <w:rsid w:val="00742D59"/>
    <w:rsid w:val="007430E3"/>
    <w:rsid w:val="00743288"/>
    <w:rsid w:val="007438D6"/>
    <w:rsid w:val="00744122"/>
    <w:rsid w:val="00744179"/>
    <w:rsid w:val="007443E7"/>
    <w:rsid w:val="00744E54"/>
    <w:rsid w:val="00744F38"/>
    <w:rsid w:val="00745195"/>
    <w:rsid w:val="00745D2B"/>
    <w:rsid w:val="0074665C"/>
    <w:rsid w:val="007468CB"/>
    <w:rsid w:val="00746A24"/>
    <w:rsid w:val="00746DFB"/>
    <w:rsid w:val="007473E3"/>
    <w:rsid w:val="0074790A"/>
    <w:rsid w:val="007502DA"/>
    <w:rsid w:val="0075128B"/>
    <w:rsid w:val="00752604"/>
    <w:rsid w:val="0075298D"/>
    <w:rsid w:val="00753DC8"/>
    <w:rsid w:val="00753ED6"/>
    <w:rsid w:val="00753F25"/>
    <w:rsid w:val="00753FDC"/>
    <w:rsid w:val="00754D7B"/>
    <w:rsid w:val="00755896"/>
    <w:rsid w:val="00755E2D"/>
    <w:rsid w:val="00756551"/>
    <w:rsid w:val="00756BD7"/>
    <w:rsid w:val="00756C90"/>
    <w:rsid w:val="00756D98"/>
    <w:rsid w:val="0075715A"/>
    <w:rsid w:val="0075788B"/>
    <w:rsid w:val="00757F3C"/>
    <w:rsid w:val="00760AD3"/>
    <w:rsid w:val="00760E40"/>
    <w:rsid w:val="00760EA9"/>
    <w:rsid w:val="00761414"/>
    <w:rsid w:val="00761678"/>
    <w:rsid w:val="007620A2"/>
    <w:rsid w:val="007637AC"/>
    <w:rsid w:val="00763F8A"/>
    <w:rsid w:val="00764B7E"/>
    <w:rsid w:val="0076632C"/>
    <w:rsid w:val="007667D4"/>
    <w:rsid w:val="00766C0E"/>
    <w:rsid w:val="00766CBB"/>
    <w:rsid w:val="00766FFC"/>
    <w:rsid w:val="00770002"/>
    <w:rsid w:val="0077062E"/>
    <w:rsid w:val="00770932"/>
    <w:rsid w:val="00770949"/>
    <w:rsid w:val="00770B26"/>
    <w:rsid w:val="00770BE3"/>
    <w:rsid w:val="00771176"/>
    <w:rsid w:val="007713E1"/>
    <w:rsid w:val="00772277"/>
    <w:rsid w:val="00772348"/>
    <w:rsid w:val="007726BA"/>
    <w:rsid w:val="0077273B"/>
    <w:rsid w:val="00772F8D"/>
    <w:rsid w:val="007732B4"/>
    <w:rsid w:val="007737D8"/>
    <w:rsid w:val="00773DA9"/>
    <w:rsid w:val="0077487D"/>
    <w:rsid w:val="0077490E"/>
    <w:rsid w:val="00774EC6"/>
    <w:rsid w:val="00775764"/>
    <w:rsid w:val="00775CCA"/>
    <w:rsid w:val="007761B1"/>
    <w:rsid w:val="00776327"/>
    <w:rsid w:val="007765A1"/>
    <w:rsid w:val="00776611"/>
    <w:rsid w:val="00776C8B"/>
    <w:rsid w:val="00776CD3"/>
    <w:rsid w:val="007779DA"/>
    <w:rsid w:val="00777C4A"/>
    <w:rsid w:val="007806E0"/>
    <w:rsid w:val="00780B44"/>
    <w:rsid w:val="00781A36"/>
    <w:rsid w:val="00781AA5"/>
    <w:rsid w:val="00781E34"/>
    <w:rsid w:val="00781E94"/>
    <w:rsid w:val="00781ED8"/>
    <w:rsid w:val="00782A55"/>
    <w:rsid w:val="00783A31"/>
    <w:rsid w:val="007843C9"/>
    <w:rsid w:val="0078450E"/>
    <w:rsid w:val="00784A7A"/>
    <w:rsid w:val="00785669"/>
    <w:rsid w:val="00785816"/>
    <w:rsid w:val="00785BDF"/>
    <w:rsid w:val="00785EF2"/>
    <w:rsid w:val="007862DD"/>
    <w:rsid w:val="00786F6A"/>
    <w:rsid w:val="007870EF"/>
    <w:rsid w:val="0078744B"/>
    <w:rsid w:val="00787CA2"/>
    <w:rsid w:val="00790421"/>
    <w:rsid w:val="00790603"/>
    <w:rsid w:val="00790D70"/>
    <w:rsid w:val="0079170E"/>
    <w:rsid w:val="0079183C"/>
    <w:rsid w:val="00791C9B"/>
    <w:rsid w:val="00791FBA"/>
    <w:rsid w:val="007927F3"/>
    <w:rsid w:val="00793777"/>
    <w:rsid w:val="007939CD"/>
    <w:rsid w:val="00793C33"/>
    <w:rsid w:val="007947DE"/>
    <w:rsid w:val="00794B74"/>
    <w:rsid w:val="00794B75"/>
    <w:rsid w:val="00794C12"/>
    <w:rsid w:val="00795021"/>
    <w:rsid w:val="007951E4"/>
    <w:rsid w:val="007958F7"/>
    <w:rsid w:val="00795A8F"/>
    <w:rsid w:val="00796C0A"/>
    <w:rsid w:val="00796D59"/>
    <w:rsid w:val="0079745C"/>
    <w:rsid w:val="00797B00"/>
    <w:rsid w:val="007A02F9"/>
    <w:rsid w:val="007A1595"/>
    <w:rsid w:val="007A15D3"/>
    <w:rsid w:val="007A1844"/>
    <w:rsid w:val="007A19D7"/>
    <w:rsid w:val="007A464F"/>
    <w:rsid w:val="007A52C9"/>
    <w:rsid w:val="007A535A"/>
    <w:rsid w:val="007A57E8"/>
    <w:rsid w:val="007A5E93"/>
    <w:rsid w:val="007A64AE"/>
    <w:rsid w:val="007A7198"/>
    <w:rsid w:val="007A79E7"/>
    <w:rsid w:val="007A7CD0"/>
    <w:rsid w:val="007B0646"/>
    <w:rsid w:val="007B1790"/>
    <w:rsid w:val="007B1825"/>
    <w:rsid w:val="007B1B35"/>
    <w:rsid w:val="007B1FC1"/>
    <w:rsid w:val="007B2398"/>
    <w:rsid w:val="007B24B3"/>
    <w:rsid w:val="007B3030"/>
    <w:rsid w:val="007B35CE"/>
    <w:rsid w:val="007B373B"/>
    <w:rsid w:val="007B4045"/>
    <w:rsid w:val="007B42E3"/>
    <w:rsid w:val="007B4D72"/>
    <w:rsid w:val="007B565E"/>
    <w:rsid w:val="007B5B04"/>
    <w:rsid w:val="007B6131"/>
    <w:rsid w:val="007B67E7"/>
    <w:rsid w:val="007B7226"/>
    <w:rsid w:val="007B726D"/>
    <w:rsid w:val="007B7339"/>
    <w:rsid w:val="007B739F"/>
    <w:rsid w:val="007B750B"/>
    <w:rsid w:val="007B7665"/>
    <w:rsid w:val="007B7721"/>
    <w:rsid w:val="007B77EF"/>
    <w:rsid w:val="007B7935"/>
    <w:rsid w:val="007C0398"/>
    <w:rsid w:val="007C0490"/>
    <w:rsid w:val="007C078F"/>
    <w:rsid w:val="007C0E8A"/>
    <w:rsid w:val="007C1F7F"/>
    <w:rsid w:val="007C2523"/>
    <w:rsid w:val="007C2660"/>
    <w:rsid w:val="007C27DF"/>
    <w:rsid w:val="007C320C"/>
    <w:rsid w:val="007C3227"/>
    <w:rsid w:val="007C3F1A"/>
    <w:rsid w:val="007C4B71"/>
    <w:rsid w:val="007C4F8D"/>
    <w:rsid w:val="007C54AA"/>
    <w:rsid w:val="007C587E"/>
    <w:rsid w:val="007C6323"/>
    <w:rsid w:val="007C669D"/>
    <w:rsid w:val="007C6B91"/>
    <w:rsid w:val="007C6B9D"/>
    <w:rsid w:val="007C7225"/>
    <w:rsid w:val="007C79BA"/>
    <w:rsid w:val="007C7A59"/>
    <w:rsid w:val="007D0879"/>
    <w:rsid w:val="007D1354"/>
    <w:rsid w:val="007D158F"/>
    <w:rsid w:val="007D17CF"/>
    <w:rsid w:val="007D18AB"/>
    <w:rsid w:val="007D229E"/>
    <w:rsid w:val="007D281F"/>
    <w:rsid w:val="007D2FB2"/>
    <w:rsid w:val="007D3366"/>
    <w:rsid w:val="007D365E"/>
    <w:rsid w:val="007D3882"/>
    <w:rsid w:val="007D38EE"/>
    <w:rsid w:val="007D4351"/>
    <w:rsid w:val="007D44E3"/>
    <w:rsid w:val="007D4864"/>
    <w:rsid w:val="007D4B01"/>
    <w:rsid w:val="007D5841"/>
    <w:rsid w:val="007D7211"/>
    <w:rsid w:val="007D7A0E"/>
    <w:rsid w:val="007D7C91"/>
    <w:rsid w:val="007D7D93"/>
    <w:rsid w:val="007E0AE9"/>
    <w:rsid w:val="007E0C90"/>
    <w:rsid w:val="007E0D7C"/>
    <w:rsid w:val="007E0E2C"/>
    <w:rsid w:val="007E27B5"/>
    <w:rsid w:val="007E2A2B"/>
    <w:rsid w:val="007E2F4F"/>
    <w:rsid w:val="007E3BCA"/>
    <w:rsid w:val="007E418D"/>
    <w:rsid w:val="007E4566"/>
    <w:rsid w:val="007E4DC7"/>
    <w:rsid w:val="007E569F"/>
    <w:rsid w:val="007E5980"/>
    <w:rsid w:val="007E5BC9"/>
    <w:rsid w:val="007E6051"/>
    <w:rsid w:val="007E620A"/>
    <w:rsid w:val="007E6287"/>
    <w:rsid w:val="007E63D7"/>
    <w:rsid w:val="007E7A25"/>
    <w:rsid w:val="007F0BC8"/>
    <w:rsid w:val="007F1422"/>
    <w:rsid w:val="007F1A6D"/>
    <w:rsid w:val="007F2989"/>
    <w:rsid w:val="007F3109"/>
    <w:rsid w:val="007F515D"/>
    <w:rsid w:val="007F593D"/>
    <w:rsid w:val="007F5C3F"/>
    <w:rsid w:val="007F6243"/>
    <w:rsid w:val="007F682E"/>
    <w:rsid w:val="007F6A8B"/>
    <w:rsid w:val="007F6CB9"/>
    <w:rsid w:val="007F70B0"/>
    <w:rsid w:val="007F75CA"/>
    <w:rsid w:val="007F761C"/>
    <w:rsid w:val="007F7622"/>
    <w:rsid w:val="007F77B9"/>
    <w:rsid w:val="007F7C34"/>
    <w:rsid w:val="00800448"/>
    <w:rsid w:val="008008ED"/>
    <w:rsid w:val="00800B07"/>
    <w:rsid w:val="008011FC"/>
    <w:rsid w:val="00801B3F"/>
    <w:rsid w:val="00801BD6"/>
    <w:rsid w:val="00801F42"/>
    <w:rsid w:val="00802372"/>
    <w:rsid w:val="008029F1"/>
    <w:rsid w:val="00803A55"/>
    <w:rsid w:val="00803D9F"/>
    <w:rsid w:val="00806A05"/>
    <w:rsid w:val="00806D4B"/>
    <w:rsid w:val="008071EC"/>
    <w:rsid w:val="00807348"/>
    <w:rsid w:val="008073C5"/>
    <w:rsid w:val="00807BD3"/>
    <w:rsid w:val="008109BC"/>
    <w:rsid w:val="00811088"/>
    <w:rsid w:val="008113DD"/>
    <w:rsid w:val="00811BEA"/>
    <w:rsid w:val="00811F36"/>
    <w:rsid w:val="00812620"/>
    <w:rsid w:val="008132AC"/>
    <w:rsid w:val="00813CBF"/>
    <w:rsid w:val="00813E40"/>
    <w:rsid w:val="00815308"/>
    <w:rsid w:val="008155EB"/>
    <w:rsid w:val="00815965"/>
    <w:rsid w:val="00815995"/>
    <w:rsid w:val="00815DAA"/>
    <w:rsid w:val="00816724"/>
    <w:rsid w:val="00816AD4"/>
    <w:rsid w:val="0081781D"/>
    <w:rsid w:val="008205D1"/>
    <w:rsid w:val="008213BF"/>
    <w:rsid w:val="00821492"/>
    <w:rsid w:val="008227BC"/>
    <w:rsid w:val="008228DB"/>
    <w:rsid w:val="00822A4A"/>
    <w:rsid w:val="00822AA8"/>
    <w:rsid w:val="00822F55"/>
    <w:rsid w:val="008231A0"/>
    <w:rsid w:val="00823268"/>
    <w:rsid w:val="0082342E"/>
    <w:rsid w:val="00823991"/>
    <w:rsid w:val="00823E6A"/>
    <w:rsid w:val="008242EE"/>
    <w:rsid w:val="0082450D"/>
    <w:rsid w:val="00824E12"/>
    <w:rsid w:val="00827AD0"/>
    <w:rsid w:val="008305C8"/>
    <w:rsid w:val="00830BCF"/>
    <w:rsid w:val="008316FA"/>
    <w:rsid w:val="00832A07"/>
    <w:rsid w:val="00832F0D"/>
    <w:rsid w:val="00833A9E"/>
    <w:rsid w:val="008348DF"/>
    <w:rsid w:val="00834D16"/>
    <w:rsid w:val="00835593"/>
    <w:rsid w:val="00835E59"/>
    <w:rsid w:val="00836050"/>
    <w:rsid w:val="008360A3"/>
    <w:rsid w:val="0083623E"/>
    <w:rsid w:val="008362A1"/>
    <w:rsid w:val="00836348"/>
    <w:rsid w:val="008367AA"/>
    <w:rsid w:val="00836B92"/>
    <w:rsid w:val="008408EF"/>
    <w:rsid w:val="00840B0D"/>
    <w:rsid w:val="00840E3B"/>
    <w:rsid w:val="008415E2"/>
    <w:rsid w:val="0084169C"/>
    <w:rsid w:val="00841C37"/>
    <w:rsid w:val="0084216A"/>
    <w:rsid w:val="008422F8"/>
    <w:rsid w:val="0084230A"/>
    <w:rsid w:val="008429FB"/>
    <w:rsid w:val="00843094"/>
    <w:rsid w:val="008438EA"/>
    <w:rsid w:val="00843C81"/>
    <w:rsid w:val="00843E3D"/>
    <w:rsid w:val="00843F8F"/>
    <w:rsid w:val="00844946"/>
    <w:rsid w:val="00845576"/>
    <w:rsid w:val="00845839"/>
    <w:rsid w:val="00845E1E"/>
    <w:rsid w:val="00846579"/>
    <w:rsid w:val="00846A4D"/>
    <w:rsid w:val="00846E54"/>
    <w:rsid w:val="00847375"/>
    <w:rsid w:val="00847EF3"/>
    <w:rsid w:val="00850212"/>
    <w:rsid w:val="008504C8"/>
    <w:rsid w:val="00850531"/>
    <w:rsid w:val="0085057D"/>
    <w:rsid w:val="0085077B"/>
    <w:rsid w:val="008508B1"/>
    <w:rsid w:val="00850943"/>
    <w:rsid w:val="00850CF5"/>
    <w:rsid w:val="00850F83"/>
    <w:rsid w:val="00851426"/>
    <w:rsid w:val="00852029"/>
    <w:rsid w:val="00852157"/>
    <w:rsid w:val="008521B7"/>
    <w:rsid w:val="00852215"/>
    <w:rsid w:val="00852604"/>
    <w:rsid w:val="00852C34"/>
    <w:rsid w:val="00852C59"/>
    <w:rsid w:val="00852DF1"/>
    <w:rsid w:val="008535EC"/>
    <w:rsid w:val="008538B2"/>
    <w:rsid w:val="008548C9"/>
    <w:rsid w:val="008559D0"/>
    <w:rsid w:val="00855D43"/>
    <w:rsid w:val="00855E10"/>
    <w:rsid w:val="00856856"/>
    <w:rsid w:val="00856911"/>
    <w:rsid w:val="00856C46"/>
    <w:rsid w:val="008573E5"/>
    <w:rsid w:val="00857A14"/>
    <w:rsid w:val="0086008E"/>
    <w:rsid w:val="008600B1"/>
    <w:rsid w:val="00860463"/>
    <w:rsid w:val="00860B28"/>
    <w:rsid w:val="00861009"/>
    <w:rsid w:val="00861A82"/>
    <w:rsid w:val="00861C01"/>
    <w:rsid w:val="00861C9F"/>
    <w:rsid w:val="008620A7"/>
    <w:rsid w:val="00862153"/>
    <w:rsid w:val="0086249A"/>
    <w:rsid w:val="00862CD9"/>
    <w:rsid w:val="00863580"/>
    <w:rsid w:val="00863D0A"/>
    <w:rsid w:val="00863FB9"/>
    <w:rsid w:val="0086467E"/>
    <w:rsid w:val="0086541A"/>
    <w:rsid w:val="0086666D"/>
    <w:rsid w:val="0086680F"/>
    <w:rsid w:val="008668C4"/>
    <w:rsid w:val="00866AA2"/>
    <w:rsid w:val="0086701D"/>
    <w:rsid w:val="00870224"/>
    <w:rsid w:val="00870951"/>
    <w:rsid w:val="00870B66"/>
    <w:rsid w:val="00871577"/>
    <w:rsid w:val="008716B7"/>
    <w:rsid w:val="00871E0E"/>
    <w:rsid w:val="00871EC7"/>
    <w:rsid w:val="00872005"/>
    <w:rsid w:val="008727EE"/>
    <w:rsid w:val="00874D9B"/>
    <w:rsid w:val="00874EA3"/>
    <w:rsid w:val="00874EA5"/>
    <w:rsid w:val="00875611"/>
    <w:rsid w:val="008764E0"/>
    <w:rsid w:val="008765D3"/>
    <w:rsid w:val="0087682F"/>
    <w:rsid w:val="0087701E"/>
    <w:rsid w:val="00880492"/>
    <w:rsid w:val="0088092B"/>
    <w:rsid w:val="00880D39"/>
    <w:rsid w:val="00881023"/>
    <w:rsid w:val="008813EE"/>
    <w:rsid w:val="0088187B"/>
    <w:rsid w:val="0088262D"/>
    <w:rsid w:val="00883C21"/>
    <w:rsid w:val="00884DD6"/>
    <w:rsid w:val="00885716"/>
    <w:rsid w:val="008859EC"/>
    <w:rsid w:val="00885ABA"/>
    <w:rsid w:val="00886263"/>
    <w:rsid w:val="00886275"/>
    <w:rsid w:val="008862E2"/>
    <w:rsid w:val="00886493"/>
    <w:rsid w:val="008868CC"/>
    <w:rsid w:val="008878D0"/>
    <w:rsid w:val="008906CB"/>
    <w:rsid w:val="00890BFF"/>
    <w:rsid w:val="00891574"/>
    <w:rsid w:val="00891A4F"/>
    <w:rsid w:val="00891E2B"/>
    <w:rsid w:val="00892013"/>
    <w:rsid w:val="008923E2"/>
    <w:rsid w:val="00893001"/>
    <w:rsid w:val="00893C52"/>
    <w:rsid w:val="008941EC"/>
    <w:rsid w:val="0089422A"/>
    <w:rsid w:val="008942A9"/>
    <w:rsid w:val="00894496"/>
    <w:rsid w:val="00894719"/>
    <w:rsid w:val="0089473E"/>
    <w:rsid w:val="00894970"/>
    <w:rsid w:val="00894C68"/>
    <w:rsid w:val="00894DEC"/>
    <w:rsid w:val="0089507B"/>
    <w:rsid w:val="008958AC"/>
    <w:rsid w:val="00895BA6"/>
    <w:rsid w:val="00895DE7"/>
    <w:rsid w:val="008963CD"/>
    <w:rsid w:val="008964B9"/>
    <w:rsid w:val="00896E1E"/>
    <w:rsid w:val="0089717B"/>
    <w:rsid w:val="0089789C"/>
    <w:rsid w:val="00897C81"/>
    <w:rsid w:val="008A05A3"/>
    <w:rsid w:val="008A0F00"/>
    <w:rsid w:val="008A166F"/>
    <w:rsid w:val="008A196D"/>
    <w:rsid w:val="008A1DF6"/>
    <w:rsid w:val="008A2A74"/>
    <w:rsid w:val="008A3098"/>
    <w:rsid w:val="008A33ED"/>
    <w:rsid w:val="008A39C4"/>
    <w:rsid w:val="008A3F43"/>
    <w:rsid w:val="008A3FC8"/>
    <w:rsid w:val="008A401C"/>
    <w:rsid w:val="008A4D78"/>
    <w:rsid w:val="008A5F5F"/>
    <w:rsid w:val="008A61E1"/>
    <w:rsid w:val="008A6BED"/>
    <w:rsid w:val="008A6EAB"/>
    <w:rsid w:val="008B062F"/>
    <w:rsid w:val="008B0E4F"/>
    <w:rsid w:val="008B146E"/>
    <w:rsid w:val="008B18C7"/>
    <w:rsid w:val="008B1949"/>
    <w:rsid w:val="008B1B2E"/>
    <w:rsid w:val="008B1CA0"/>
    <w:rsid w:val="008B1D02"/>
    <w:rsid w:val="008B367F"/>
    <w:rsid w:val="008B3E02"/>
    <w:rsid w:val="008B4353"/>
    <w:rsid w:val="008B43C8"/>
    <w:rsid w:val="008B443D"/>
    <w:rsid w:val="008B44E3"/>
    <w:rsid w:val="008B4539"/>
    <w:rsid w:val="008B4733"/>
    <w:rsid w:val="008B4C7C"/>
    <w:rsid w:val="008B554B"/>
    <w:rsid w:val="008B5F89"/>
    <w:rsid w:val="008B65D3"/>
    <w:rsid w:val="008B6986"/>
    <w:rsid w:val="008B6ADD"/>
    <w:rsid w:val="008B6BB6"/>
    <w:rsid w:val="008B6C35"/>
    <w:rsid w:val="008B6E87"/>
    <w:rsid w:val="008B73B6"/>
    <w:rsid w:val="008B75A7"/>
    <w:rsid w:val="008B79A4"/>
    <w:rsid w:val="008B7A2D"/>
    <w:rsid w:val="008C0019"/>
    <w:rsid w:val="008C0B36"/>
    <w:rsid w:val="008C0E7A"/>
    <w:rsid w:val="008C1DDD"/>
    <w:rsid w:val="008C218A"/>
    <w:rsid w:val="008C2447"/>
    <w:rsid w:val="008C2B78"/>
    <w:rsid w:val="008C3B27"/>
    <w:rsid w:val="008C47C0"/>
    <w:rsid w:val="008C4D4E"/>
    <w:rsid w:val="008C4DC7"/>
    <w:rsid w:val="008C553C"/>
    <w:rsid w:val="008C5B87"/>
    <w:rsid w:val="008C5E74"/>
    <w:rsid w:val="008C6886"/>
    <w:rsid w:val="008C6CA5"/>
    <w:rsid w:val="008C6DB4"/>
    <w:rsid w:val="008C7987"/>
    <w:rsid w:val="008D007B"/>
    <w:rsid w:val="008D02DA"/>
    <w:rsid w:val="008D0352"/>
    <w:rsid w:val="008D0500"/>
    <w:rsid w:val="008D0765"/>
    <w:rsid w:val="008D1234"/>
    <w:rsid w:val="008D14BA"/>
    <w:rsid w:val="008D1680"/>
    <w:rsid w:val="008D1937"/>
    <w:rsid w:val="008D1D8E"/>
    <w:rsid w:val="008D1EE2"/>
    <w:rsid w:val="008D2789"/>
    <w:rsid w:val="008D2F0C"/>
    <w:rsid w:val="008D3398"/>
    <w:rsid w:val="008D3C19"/>
    <w:rsid w:val="008D551F"/>
    <w:rsid w:val="008D552E"/>
    <w:rsid w:val="008D61FE"/>
    <w:rsid w:val="008D7098"/>
    <w:rsid w:val="008D7173"/>
    <w:rsid w:val="008D7562"/>
    <w:rsid w:val="008E0E57"/>
    <w:rsid w:val="008E145A"/>
    <w:rsid w:val="008E175D"/>
    <w:rsid w:val="008E1915"/>
    <w:rsid w:val="008E20D5"/>
    <w:rsid w:val="008E22BF"/>
    <w:rsid w:val="008E29AE"/>
    <w:rsid w:val="008E2C8E"/>
    <w:rsid w:val="008E35F3"/>
    <w:rsid w:val="008E36AA"/>
    <w:rsid w:val="008E3763"/>
    <w:rsid w:val="008E3F78"/>
    <w:rsid w:val="008E4CAC"/>
    <w:rsid w:val="008E5218"/>
    <w:rsid w:val="008E60DD"/>
    <w:rsid w:val="008E6100"/>
    <w:rsid w:val="008E6253"/>
    <w:rsid w:val="008E62F7"/>
    <w:rsid w:val="008E64EE"/>
    <w:rsid w:val="008E6883"/>
    <w:rsid w:val="008E7AA6"/>
    <w:rsid w:val="008E7FF9"/>
    <w:rsid w:val="008F0636"/>
    <w:rsid w:val="008F0734"/>
    <w:rsid w:val="008F0FEA"/>
    <w:rsid w:val="008F13E9"/>
    <w:rsid w:val="008F15DF"/>
    <w:rsid w:val="008F1935"/>
    <w:rsid w:val="008F1F0C"/>
    <w:rsid w:val="008F2092"/>
    <w:rsid w:val="008F21AF"/>
    <w:rsid w:val="008F22CD"/>
    <w:rsid w:val="008F245E"/>
    <w:rsid w:val="008F2CFE"/>
    <w:rsid w:val="008F3897"/>
    <w:rsid w:val="008F3C90"/>
    <w:rsid w:val="008F4066"/>
    <w:rsid w:val="008F4373"/>
    <w:rsid w:val="008F4410"/>
    <w:rsid w:val="008F477E"/>
    <w:rsid w:val="008F478F"/>
    <w:rsid w:val="008F597F"/>
    <w:rsid w:val="008F5C27"/>
    <w:rsid w:val="008F6038"/>
    <w:rsid w:val="008F6C03"/>
    <w:rsid w:val="008F72E2"/>
    <w:rsid w:val="008F7E3B"/>
    <w:rsid w:val="0090021D"/>
    <w:rsid w:val="0090119E"/>
    <w:rsid w:val="0090151E"/>
    <w:rsid w:val="00901701"/>
    <w:rsid w:val="00901AAB"/>
    <w:rsid w:val="0090234D"/>
    <w:rsid w:val="00902BA4"/>
    <w:rsid w:val="00902EEE"/>
    <w:rsid w:val="00902F98"/>
    <w:rsid w:val="009032C1"/>
    <w:rsid w:val="00903D32"/>
    <w:rsid w:val="00905421"/>
    <w:rsid w:val="00905448"/>
    <w:rsid w:val="00906040"/>
    <w:rsid w:val="00906182"/>
    <w:rsid w:val="0090668B"/>
    <w:rsid w:val="00906BCE"/>
    <w:rsid w:val="00907382"/>
    <w:rsid w:val="0090797B"/>
    <w:rsid w:val="00907CE5"/>
    <w:rsid w:val="00907F4F"/>
    <w:rsid w:val="009101D5"/>
    <w:rsid w:val="009101FF"/>
    <w:rsid w:val="00910764"/>
    <w:rsid w:val="00910EA1"/>
    <w:rsid w:val="00910FB2"/>
    <w:rsid w:val="0091172B"/>
    <w:rsid w:val="00911AD0"/>
    <w:rsid w:val="00911C7E"/>
    <w:rsid w:val="0091216F"/>
    <w:rsid w:val="0091252A"/>
    <w:rsid w:val="00912808"/>
    <w:rsid w:val="00912D9A"/>
    <w:rsid w:val="00913AC6"/>
    <w:rsid w:val="00913C91"/>
    <w:rsid w:val="009143BF"/>
    <w:rsid w:val="00914B76"/>
    <w:rsid w:val="0091512F"/>
    <w:rsid w:val="00915BDD"/>
    <w:rsid w:val="00915E36"/>
    <w:rsid w:val="00915E63"/>
    <w:rsid w:val="009160F3"/>
    <w:rsid w:val="00916AA1"/>
    <w:rsid w:val="009175B1"/>
    <w:rsid w:val="00917F97"/>
    <w:rsid w:val="0092042B"/>
    <w:rsid w:val="00920A42"/>
    <w:rsid w:val="009213AC"/>
    <w:rsid w:val="009217CF"/>
    <w:rsid w:val="00921835"/>
    <w:rsid w:val="00921D80"/>
    <w:rsid w:val="00921F5C"/>
    <w:rsid w:val="00922497"/>
    <w:rsid w:val="00922850"/>
    <w:rsid w:val="00922BE9"/>
    <w:rsid w:val="00922D66"/>
    <w:rsid w:val="00923AF7"/>
    <w:rsid w:val="00923BCB"/>
    <w:rsid w:val="00924716"/>
    <w:rsid w:val="00924BD3"/>
    <w:rsid w:val="00925E75"/>
    <w:rsid w:val="00925F95"/>
    <w:rsid w:val="00926300"/>
    <w:rsid w:val="00927811"/>
    <w:rsid w:val="00927A8E"/>
    <w:rsid w:val="00927C10"/>
    <w:rsid w:val="00930368"/>
    <w:rsid w:val="00930506"/>
    <w:rsid w:val="00930809"/>
    <w:rsid w:val="00930BBF"/>
    <w:rsid w:val="009319E9"/>
    <w:rsid w:val="00931A22"/>
    <w:rsid w:val="00932259"/>
    <w:rsid w:val="00932F23"/>
    <w:rsid w:val="009331B7"/>
    <w:rsid w:val="009336B4"/>
    <w:rsid w:val="00933913"/>
    <w:rsid w:val="00933E13"/>
    <w:rsid w:val="009340B3"/>
    <w:rsid w:val="00934465"/>
    <w:rsid w:val="00935018"/>
    <w:rsid w:val="00935858"/>
    <w:rsid w:val="00935AFC"/>
    <w:rsid w:val="00936F81"/>
    <w:rsid w:val="00937523"/>
    <w:rsid w:val="0094015A"/>
    <w:rsid w:val="00940A5D"/>
    <w:rsid w:val="00940AD1"/>
    <w:rsid w:val="0094117E"/>
    <w:rsid w:val="0094131D"/>
    <w:rsid w:val="009418CD"/>
    <w:rsid w:val="00941994"/>
    <w:rsid w:val="009423B5"/>
    <w:rsid w:val="00942A15"/>
    <w:rsid w:val="00942FBB"/>
    <w:rsid w:val="0094316D"/>
    <w:rsid w:val="00945B09"/>
    <w:rsid w:val="00946288"/>
    <w:rsid w:val="009470E3"/>
    <w:rsid w:val="009472C0"/>
    <w:rsid w:val="0094798E"/>
    <w:rsid w:val="00947C04"/>
    <w:rsid w:val="00947DB7"/>
    <w:rsid w:val="0095017A"/>
    <w:rsid w:val="0095018A"/>
    <w:rsid w:val="00950BAB"/>
    <w:rsid w:val="00951356"/>
    <w:rsid w:val="00952001"/>
    <w:rsid w:val="009525B4"/>
    <w:rsid w:val="009535E5"/>
    <w:rsid w:val="00954083"/>
    <w:rsid w:val="009543D9"/>
    <w:rsid w:val="00954AEF"/>
    <w:rsid w:val="0095501B"/>
    <w:rsid w:val="009553F9"/>
    <w:rsid w:val="00956006"/>
    <w:rsid w:val="009562EA"/>
    <w:rsid w:val="009563A6"/>
    <w:rsid w:val="0095706B"/>
    <w:rsid w:val="009571D6"/>
    <w:rsid w:val="0095743D"/>
    <w:rsid w:val="009576A3"/>
    <w:rsid w:val="00957BC3"/>
    <w:rsid w:val="00957F4F"/>
    <w:rsid w:val="009602C2"/>
    <w:rsid w:val="009606DD"/>
    <w:rsid w:val="009614FB"/>
    <w:rsid w:val="00961B37"/>
    <w:rsid w:val="009625C3"/>
    <w:rsid w:val="00962737"/>
    <w:rsid w:val="00962A49"/>
    <w:rsid w:val="00962F46"/>
    <w:rsid w:val="00963025"/>
    <w:rsid w:val="00963826"/>
    <w:rsid w:val="00963B35"/>
    <w:rsid w:val="00964638"/>
    <w:rsid w:val="00964A0F"/>
    <w:rsid w:val="0096585A"/>
    <w:rsid w:val="00966030"/>
    <w:rsid w:val="00966148"/>
    <w:rsid w:val="00966552"/>
    <w:rsid w:val="00966C56"/>
    <w:rsid w:val="00966FEE"/>
    <w:rsid w:val="00967C71"/>
    <w:rsid w:val="00967F3F"/>
    <w:rsid w:val="009708E8"/>
    <w:rsid w:val="00970D4A"/>
    <w:rsid w:val="00971B89"/>
    <w:rsid w:val="009720D9"/>
    <w:rsid w:val="00972C1E"/>
    <w:rsid w:val="009732AE"/>
    <w:rsid w:val="00973AA0"/>
    <w:rsid w:val="00974220"/>
    <w:rsid w:val="009758BF"/>
    <w:rsid w:val="00975C8E"/>
    <w:rsid w:val="0097610D"/>
    <w:rsid w:val="009770FF"/>
    <w:rsid w:val="009775E8"/>
    <w:rsid w:val="00977748"/>
    <w:rsid w:val="00977947"/>
    <w:rsid w:val="00980024"/>
    <w:rsid w:val="00980169"/>
    <w:rsid w:val="009802E2"/>
    <w:rsid w:val="009817D0"/>
    <w:rsid w:val="00981CD4"/>
    <w:rsid w:val="00983182"/>
    <w:rsid w:val="009831E5"/>
    <w:rsid w:val="0098323D"/>
    <w:rsid w:val="009832CA"/>
    <w:rsid w:val="0098366A"/>
    <w:rsid w:val="00983890"/>
    <w:rsid w:val="00983DD1"/>
    <w:rsid w:val="0098456A"/>
    <w:rsid w:val="009846E6"/>
    <w:rsid w:val="00984D32"/>
    <w:rsid w:val="00984D3D"/>
    <w:rsid w:val="00984D5A"/>
    <w:rsid w:val="00985046"/>
    <w:rsid w:val="0098584D"/>
    <w:rsid w:val="00985CAE"/>
    <w:rsid w:val="00985EB0"/>
    <w:rsid w:val="00987286"/>
    <w:rsid w:val="00987816"/>
    <w:rsid w:val="00987B7F"/>
    <w:rsid w:val="009901DE"/>
    <w:rsid w:val="00990D08"/>
    <w:rsid w:val="00991223"/>
    <w:rsid w:val="0099130C"/>
    <w:rsid w:val="00992268"/>
    <w:rsid w:val="0099235A"/>
    <w:rsid w:val="0099250B"/>
    <w:rsid w:val="00992C64"/>
    <w:rsid w:val="00992FE7"/>
    <w:rsid w:val="009932D6"/>
    <w:rsid w:val="00993485"/>
    <w:rsid w:val="0099420A"/>
    <w:rsid w:val="0099433B"/>
    <w:rsid w:val="0099464D"/>
    <w:rsid w:val="009946A9"/>
    <w:rsid w:val="00994866"/>
    <w:rsid w:val="0099489F"/>
    <w:rsid w:val="00994D9C"/>
    <w:rsid w:val="00997C6F"/>
    <w:rsid w:val="009A04D2"/>
    <w:rsid w:val="009A0797"/>
    <w:rsid w:val="009A1115"/>
    <w:rsid w:val="009A1139"/>
    <w:rsid w:val="009A1215"/>
    <w:rsid w:val="009A1AD8"/>
    <w:rsid w:val="009A1B5F"/>
    <w:rsid w:val="009A1C5A"/>
    <w:rsid w:val="009A228B"/>
    <w:rsid w:val="009A253C"/>
    <w:rsid w:val="009A265D"/>
    <w:rsid w:val="009A2719"/>
    <w:rsid w:val="009A2798"/>
    <w:rsid w:val="009A3400"/>
    <w:rsid w:val="009A347E"/>
    <w:rsid w:val="009A3616"/>
    <w:rsid w:val="009A475A"/>
    <w:rsid w:val="009A48C1"/>
    <w:rsid w:val="009A4A78"/>
    <w:rsid w:val="009A4DD4"/>
    <w:rsid w:val="009A4F15"/>
    <w:rsid w:val="009A5448"/>
    <w:rsid w:val="009A589E"/>
    <w:rsid w:val="009A5C72"/>
    <w:rsid w:val="009A5CF5"/>
    <w:rsid w:val="009A6238"/>
    <w:rsid w:val="009A6E01"/>
    <w:rsid w:val="009A77B2"/>
    <w:rsid w:val="009B0025"/>
    <w:rsid w:val="009B0295"/>
    <w:rsid w:val="009B02BA"/>
    <w:rsid w:val="009B03B3"/>
    <w:rsid w:val="009B0865"/>
    <w:rsid w:val="009B092D"/>
    <w:rsid w:val="009B0C36"/>
    <w:rsid w:val="009B11E6"/>
    <w:rsid w:val="009B136A"/>
    <w:rsid w:val="009B1F74"/>
    <w:rsid w:val="009B2E32"/>
    <w:rsid w:val="009B2F40"/>
    <w:rsid w:val="009B3578"/>
    <w:rsid w:val="009B35DC"/>
    <w:rsid w:val="009B3D6D"/>
    <w:rsid w:val="009B3DDF"/>
    <w:rsid w:val="009B42CF"/>
    <w:rsid w:val="009B4334"/>
    <w:rsid w:val="009B48A4"/>
    <w:rsid w:val="009B4916"/>
    <w:rsid w:val="009B5588"/>
    <w:rsid w:val="009B55EA"/>
    <w:rsid w:val="009B5D27"/>
    <w:rsid w:val="009B61D8"/>
    <w:rsid w:val="009B63D0"/>
    <w:rsid w:val="009B6FAC"/>
    <w:rsid w:val="009B78B3"/>
    <w:rsid w:val="009B79B1"/>
    <w:rsid w:val="009C036F"/>
    <w:rsid w:val="009C0723"/>
    <w:rsid w:val="009C0B76"/>
    <w:rsid w:val="009C14FC"/>
    <w:rsid w:val="009C2116"/>
    <w:rsid w:val="009C3720"/>
    <w:rsid w:val="009C4D30"/>
    <w:rsid w:val="009C4EBF"/>
    <w:rsid w:val="009C539F"/>
    <w:rsid w:val="009C5491"/>
    <w:rsid w:val="009C5586"/>
    <w:rsid w:val="009C580D"/>
    <w:rsid w:val="009C5CB1"/>
    <w:rsid w:val="009C62FB"/>
    <w:rsid w:val="009C686E"/>
    <w:rsid w:val="009C6988"/>
    <w:rsid w:val="009C6DF2"/>
    <w:rsid w:val="009C787F"/>
    <w:rsid w:val="009C7AB5"/>
    <w:rsid w:val="009D1011"/>
    <w:rsid w:val="009D1DF8"/>
    <w:rsid w:val="009D2327"/>
    <w:rsid w:val="009D25B0"/>
    <w:rsid w:val="009D3162"/>
    <w:rsid w:val="009D346C"/>
    <w:rsid w:val="009D369F"/>
    <w:rsid w:val="009D3C65"/>
    <w:rsid w:val="009D42CB"/>
    <w:rsid w:val="009D48B2"/>
    <w:rsid w:val="009D4AAF"/>
    <w:rsid w:val="009D4D85"/>
    <w:rsid w:val="009D514F"/>
    <w:rsid w:val="009D66DD"/>
    <w:rsid w:val="009D66ED"/>
    <w:rsid w:val="009D6798"/>
    <w:rsid w:val="009D76ED"/>
    <w:rsid w:val="009D7C49"/>
    <w:rsid w:val="009E0139"/>
    <w:rsid w:val="009E0363"/>
    <w:rsid w:val="009E0FE0"/>
    <w:rsid w:val="009E138E"/>
    <w:rsid w:val="009E1B66"/>
    <w:rsid w:val="009E1C5B"/>
    <w:rsid w:val="009E2758"/>
    <w:rsid w:val="009E33AB"/>
    <w:rsid w:val="009E35EB"/>
    <w:rsid w:val="009E36A6"/>
    <w:rsid w:val="009E4FCC"/>
    <w:rsid w:val="009E4FFF"/>
    <w:rsid w:val="009E592A"/>
    <w:rsid w:val="009E6049"/>
    <w:rsid w:val="009E62BA"/>
    <w:rsid w:val="009E667F"/>
    <w:rsid w:val="009E74C5"/>
    <w:rsid w:val="009E7889"/>
    <w:rsid w:val="009E79A7"/>
    <w:rsid w:val="009E7BC4"/>
    <w:rsid w:val="009E7FB1"/>
    <w:rsid w:val="009E7FB9"/>
    <w:rsid w:val="009F0015"/>
    <w:rsid w:val="009F0916"/>
    <w:rsid w:val="009F14CD"/>
    <w:rsid w:val="009F1B09"/>
    <w:rsid w:val="009F20F7"/>
    <w:rsid w:val="009F303B"/>
    <w:rsid w:val="009F3166"/>
    <w:rsid w:val="009F32E7"/>
    <w:rsid w:val="009F3EEE"/>
    <w:rsid w:val="009F405F"/>
    <w:rsid w:val="009F422A"/>
    <w:rsid w:val="009F47A8"/>
    <w:rsid w:val="009F5CE8"/>
    <w:rsid w:val="009F6198"/>
    <w:rsid w:val="009F6EA4"/>
    <w:rsid w:val="00A004C5"/>
    <w:rsid w:val="00A00EC5"/>
    <w:rsid w:val="00A00F5B"/>
    <w:rsid w:val="00A01563"/>
    <w:rsid w:val="00A01B62"/>
    <w:rsid w:val="00A02189"/>
    <w:rsid w:val="00A0228C"/>
    <w:rsid w:val="00A02915"/>
    <w:rsid w:val="00A02BFF"/>
    <w:rsid w:val="00A03730"/>
    <w:rsid w:val="00A03CEA"/>
    <w:rsid w:val="00A03F4B"/>
    <w:rsid w:val="00A04A0C"/>
    <w:rsid w:val="00A05387"/>
    <w:rsid w:val="00A054F8"/>
    <w:rsid w:val="00A0594D"/>
    <w:rsid w:val="00A05CD4"/>
    <w:rsid w:val="00A0673D"/>
    <w:rsid w:val="00A069FF"/>
    <w:rsid w:val="00A06C5F"/>
    <w:rsid w:val="00A072D0"/>
    <w:rsid w:val="00A07741"/>
    <w:rsid w:val="00A078C7"/>
    <w:rsid w:val="00A07CDB"/>
    <w:rsid w:val="00A07F40"/>
    <w:rsid w:val="00A107D1"/>
    <w:rsid w:val="00A10964"/>
    <w:rsid w:val="00A10DAE"/>
    <w:rsid w:val="00A10DE4"/>
    <w:rsid w:val="00A110DC"/>
    <w:rsid w:val="00A1178C"/>
    <w:rsid w:val="00A11E6D"/>
    <w:rsid w:val="00A1253A"/>
    <w:rsid w:val="00A12B7F"/>
    <w:rsid w:val="00A1307C"/>
    <w:rsid w:val="00A1330E"/>
    <w:rsid w:val="00A13411"/>
    <w:rsid w:val="00A148E6"/>
    <w:rsid w:val="00A150CB"/>
    <w:rsid w:val="00A1510E"/>
    <w:rsid w:val="00A15197"/>
    <w:rsid w:val="00A157E1"/>
    <w:rsid w:val="00A15A23"/>
    <w:rsid w:val="00A16358"/>
    <w:rsid w:val="00A16B9E"/>
    <w:rsid w:val="00A172FA"/>
    <w:rsid w:val="00A176E2"/>
    <w:rsid w:val="00A179C1"/>
    <w:rsid w:val="00A20033"/>
    <w:rsid w:val="00A20B23"/>
    <w:rsid w:val="00A21602"/>
    <w:rsid w:val="00A21D52"/>
    <w:rsid w:val="00A2225B"/>
    <w:rsid w:val="00A22515"/>
    <w:rsid w:val="00A22895"/>
    <w:rsid w:val="00A22AE2"/>
    <w:rsid w:val="00A23111"/>
    <w:rsid w:val="00A2340B"/>
    <w:rsid w:val="00A2394B"/>
    <w:rsid w:val="00A23DEA"/>
    <w:rsid w:val="00A24242"/>
    <w:rsid w:val="00A249D2"/>
    <w:rsid w:val="00A24AAC"/>
    <w:rsid w:val="00A24E85"/>
    <w:rsid w:val="00A2560B"/>
    <w:rsid w:val="00A25C4D"/>
    <w:rsid w:val="00A27142"/>
    <w:rsid w:val="00A27673"/>
    <w:rsid w:val="00A27991"/>
    <w:rsid w:val="00A27B73"/>
    <w:rsid w:val="00A3053F"/>
    <w:rsid w:val="00A307F4"/>
    <w:rsid w:val="00A30FC7"/>
    <w:rsid w:val="00A31661"/>
    <w:rsid w:val="00A3382E"/>
    <w:rsid w:val="00A339BE"/>
    <w:rsid w:val="00A34076"/>
    <w:rsid w:val="00A341EC"/>
    <w:rsid w:val="00A346E3"/>
    <w:rsid w:val="00A34FF2"/>
    <w:rsid w:val="00A35223"/>
    <w:rsid w:val="00A35253"/>
    <w:rsid w:val="00A35FDB"/>
    <w:rsid w:val="00A36615"/>
    <w:rsid w:val="00A37565"/>
    <w:rsid w:val="00A378E7"/>
    <w:rsid w:val="00A405C2"/>
    <w:rsid w:val="00A408B0"/>
    <w:rsid w:val="00A40BE1"/>
    <w:rsid w:val="00A41CCB"/>
    <w:rsid w:val="00A41FF3"/>
    <w:rsid w:val="00A42B4A"/>
    <w:rsid w:val="00A431EB"/>
    <w:rsid w:val="00A43CC2"/>
    <w:rsid w:val="00A440E9"/>
    <w:rsid w:val="00A447D1"/>
    <w:rsid w:val="00A453C1"/>
    <w:rsid w:val="00A454A3"/>
    <w:rsid w:val="00A464D4"/>
    <w:rsid w:val="00A4658A"/>
    <w:rsid w:val="00A475CB"/>
    <w:rsid w:val="00A478F2"/>
    <w:rsid w:val="00A47A5C"/>
    <w:rsid w:val="00A50402"/>
    <w:rsid w:val="00A50B28"/>
    <w:rsid w:val="00A510E6"/>
    <w:rsid w:val="00A51C4F"/>
    <w:rsid w:val="00A51D42"/>
    <w:rsid w:val="00A52078"/>
    <w:rsid w:val="00A5302E"/>
    <w:rsid w:val="00A5360A"/>
    <w:rsid w:val="00A5481D"/>
    <w:rsid w:val="00A548D6"/>
    <w:rsid w:val="00A54C98"/>
    <w:rsid w:val="00A54F7A"/>
    <w:rsid w:val="00A55622"/>
    <w:rsid w:val="00A55B70"/>
    <w:rsid w:val="00A560F3"/>
    <w:rsid w:val="00A568E1"/>
    <w:rsid w:val="00A57FE3"/>
    <w:rsid w:val="00A6027A"/>
    <w:rsid w:val="00A6053B"/>
    <w:rsid w:val="00A60A13"/>
    <w:rsid w:val="00A610F7"/>
    <w:rsid w:val="00A611D0"/>
    <w:rsid w:val="00A61674"/>
    <w:rsid w:val="00A625A8"/>
    <w:rsid w:val="00A6283C"/>
    <w:rsid w:val="00A62E10"/>
    <w:rsid w:val="00A638A2"/>
    <w:rsid w:val="00A639E8"/>
    <w:rsid w:val="00A646F5"/>
    <w:rsid w:val="00A64E64"/>
    <w:rsid w:val="00A652E5"/>
    <w:rsid w:val="00A65670"/>
    <w:rsid w:val="00A65A79"/>
    <w:rsid w:val="00A65A8C"/>
    <w:rsid w:val="00A66171"/>
    <w:rsid w:val="00A667F7"/>
    <w:rsid w:val="00A66ADF"/>
    <w:rsid w:val="00A675BA"/>
    <w:rsid w:val="00A67F0C"/>
    <w:rsid w:val="00A70D73"/>
    <w:rsid w:val="00A70E74"/>
    <w:rsid w:val="00A7146A"/>
    <w:rsid w:val="00A71EB0"/>
    <w:rsid w:val="00A73882"/>
    <w:rsid w:val="00A73B07"/>
    <w:rsid w:val="00A740EB"/>
    <w:rsid w:val="00A74237"/>
    <w:rsid w:val="00A7504D"/>
    <w:rsid w:val="00A751A3"/>
    <w:rsid w:val="00A759E1"/>
    <w:rsid w:val="00A76288"/>
    <w:rsid w:val="00A76693"/>
    <w:rsid w:val="00A766FF"/>
    <w:rsid w:val="00A76743"/>
    <w:rsid w:val="00A76DAB"/>
    <w:rsid w:val="00A77194"/>
    <w:rsid w:val="00A77C32"/>
    <w:rsid w:val="00A803AA"/>
    <w:rsid w:val="00A804D1"/>
    <w:rsid w:val="00A81BA7"/>
    <w:rsid w:val="00A8220B"/>
    <w:rsid w:val="00A82409"/>
    <w:rsid w:val="00A8270F"/>
    <w:rsid w:val="00A833B3"/>
    <w:rsid w:val="00A83DEA"/>
    <w:rsid w:val="00A844B2"/>
    <w:rsid w:val="00A846EC"/>
    <w:rsid w:val="00A84C3B"/>
    <w:rsid w:val="00A85035"/>
    <w:rsid w:val="00A85A49"/>
    <w:rsid w:val="00A85D39"/>
    <w:rsid w:val="00A85DD5"/>
    <w:rsid w:val="00A85E77"/>
    <w:rsid w:val="00A85FDB"/>
    <w:rsid w:val="00A86303"/>
    <w:rsid w:val="00A86503"/>
    <w:rsid w:val="00A87F68"/>
    <w:rsid w:val="00A907EE"/>
    <w:rsid w:val="00A907FD"/>
    <w:rsid w:val="00A90D53"/>
    <w:rsid w:val="00A9121E"/>
    <w:rsid w:val="00A92F71"/>
    <w:rsid w:val="00A93141"/>
    <w:rsid w:val="00A93974"/>
    <w:rsid w:val="00A93B50"/>
    <w:rsid w:val="00A940D2"/>
    <w:rsid w:val="00A946BE"/>
    <w:rsid w:val="00A94D03"/>
    <w:rsid w:val="00A951F0"/>
    <w:rsid w:val="00A954C3"/>
    <w:rsid w:val="00A956FA"/>
    <w:rsid w:val="00A95BAE"/>
    <w:rsid w:val="00A9634A"/>
    <w:rsid w:val="00A96EB2"/>
    <w:rsid w:val="00A97247"/>
    <w:rsid w:val="00A9748D"/>
    <w:rsid w:val="00A976A6"/>
    <w:rsid w:val="00A97978"/>
    <w:rsid w:val="00A97A75"/>
    <w:rsid w:val="00A97E54"/>
    <w:rsid w:val="00AA051E"/>
    <w:rsid w:val="00AA081A"/>
    <w:rsid w:val="00AA0AA3"/>
    <w:rsid w:val="00AA0B2E"/>
    <w:rsid w:val="00AA0DA0"/>
    <w:rsid w:val="00AA1329"/>
    <w:rsid w:val="00AA18CE"/>
    <w:rsid w:val="00AA22C7"/>
    <w:rsid w:val="00AA2638"/>
    <w:rsid w:val="00AA2AF3"/>
    <w:rsid w:val="00AA3832"/>
    <w:rsid w:val="00AA3CDC"/>
    <w:rsid w:val="00AA3EC7"/>
    <w:rsid w:val="00AA4371"/>
    <w:rsid w:val="00AA56D8"/>
    <w:rsid w:val="00AA58BF"/>
    <w:rsid w:val="00AA6920"/>
    <w:rsid w:val="00AA6FBF"/>
    <w:rsid w:val="00AA74FD"/>
    <w:rsid w:val="00AA7DD8"/>
    <w:rsid w:val="00AA7EBE"/>
    <w:rsid w:val="00AA7F0C"/>
    <w:rsid w:val="00AB036A"/>
    <w:rsid w:val="00AB06F4"/>
    <w:rsid w:val="00AB07B4"/>
    <w:rsid w:val="00AB0847"/>
    <w:rsid w:val="00AB0F41"/>
    <w:rsid w:val="00AB0FF4"/>
    <w:rsid w:val="00AB1595"/>
    <w:rsid w:val="00AB25AA"/>
    <w:rsid w:val="00AB2A40"/>
    <w:rsid w:val="00AB412C"/>
    <w:rsid w:val="00AB43C5"/>
    <w:rsid w:val="00AB66D3"/>
    <w:rsid w:val="00AB6743"/>
    <w:rsid w:val="00AB7972"/>
    <w:rsid w:val="00AC0EBE"/>
    <w:rsid w:val="00AC16BC"/>
    <w:rsid w:val="00AC2287"/>
    <w:rsid w:val="00AC2C30"/>
    <w:rsid w:val="00AC32C3"/>
    <w:rsid w:val="00AC3B52"/>
    <w:rsid w:val="00AC3C44"/>
    <w:rsid w:val="00AC3C76"/>
    <w:rsid w:val="00AC424A"/>
    <w:rsid w:val="00AC433A"/>
    <w:rsid w:val="00AC4DB4"/>
    <w:rsid w:val="00AC4F44"/>
    <w:rsid w:val="00AC6412"/>
    <w:rsid w:val="00AC65AC"/>
    <w:rsid w:val="00AC72BA"/>
    <w:rsid w:val="00AC757C"/>
    <w:rsid w:val="00AC797C"/>
    <w:rsid w:val="00AC7C12"/>
    <w:rsid w:val="00AC7CAD"/>
    <w:rsid w:val="00AD011B"/>
    <w:rsid w:val="00AD0B58"/>
    <w:rsid w:val="00AD0DFA"/>
    <w:rsid w:val="00AD0E22"/>
    <w:rsid w:val="00AD1009"/>
    <w:rsid w:val="00AD10BB"/>
    <w:rsid w:val="00AD151F"/>
    <w:rsid w:val="00AD1EB7"/>
    <w:rsid w:val="00AD23A7"/>
    <w:rsid w:val="00AD257F"/>
    <w:rsid w:val="00AD270D"/>
    <w:rsid w:val="00AD2798"/>
    <w:rsid w:val="00AD29ED"/>
    <w:rsid w:val="00AD32FD"/>
    <w:rsid w:val="00AD3468"/>
    <w:rsid w:val="00AD3D3B"/>
    <w:rsid w:val="00AD4285"/>
    <w:rsid w:val="00AD439D"/>
    <w:rsid w:val="00AD46CF"/>
    <w:rsid w:val="00AD4B7C"/>
    <w:rsid w:val="00AD55E9"/>
    <w:rsid w:val="00AD5CE8"/>
    <w:rsid w:val="00AD6083"/>
    <w:rsid w:val="00AD61EF"/>
    <w:rsid w:val="00AD6591"/>
    <w:rsid w:val="00AD6E2E"/>
    <w:rsid w:val="00AD6FE8"/>
    <w:rsid w:val="00AD7ED8"/>
    <w:rsid w:val="00AE03C7"/>
    <w:rsid w:val="00AE052E"/>
    <w:rsid w:val="00AE0879"/>
    <w:rsid w:val="00AE1A18"/>
    <w:rsid w:val="00AE1DDF"/>
    <w:rsid w:val="00AE2224"/>
    <w:rsid w:val="00AE25C3"/>
    <w:rsid w:val="00AE2714"/>
    <w:rsid w:val="00AE3175"/>
    <w:rsid w:val="00AE361F"/>
    <w:rsid w:val="00AE3A30"/>
    <w:rsid w:val="00AE3D5A"/>
    <w:rsid w:val="00AE4421"/>
    <w:rsid w:val="00AE4658"/>
    <w:rsid w:val="00AE57A8"/>
    <w:rsid w:val="00AE5B43"/>
    <w:rsid w:val="00AE6070"/>
    <w:rsid w:val="00AE63F1"/>
    <w:rsid w:val="00AE69B9"/>
    <w:rsid w:val="00AE6AAD"/>
    <w:rsid w:val="00AE71EB"/>
    <w:rsid w:val="00AE7E55"/>
    <w:rsid w:val="00AF03F3"/>
    <w:rsid w:val="00AF0AD6"/>
    <w:rsid w:val="00AF1E88"/>
    <w:rsid w:val="00AF22C3"/>
    <w:rsid w:val="00AF2578"/>
    <w:rsid w:val="00AF2748"/>
    <w:rsid w:val="00AF339A"/>
    <w:rsid w:val="00AF366B"/>
    <w:rsid w:val="00AF36B4"/>
    <w:rsid w:val="00AF37FD"/>
    <w:rsid w:val="00AF419E"/>
    <w:rsid w:val="00AF421A"/>
    <w:rsid w:val="00AF464A"/>
    <w:rsid w:val="00AF5B2D"/>
    <w:rsid w:val="00AF66FD"/>
    <w:rsid w:val="00AF768D"/>
    <w:rsid w:val="00B007EF"/>
    <w:rsid w:val="00B00B16"/>
    <w:rsid w:val="00B010CE"/>
    <w:rsid w:val="00B01B5D"/>
    <w:rsid w:val="00B02312"/>
    <w:rsid w:val="00B02832"/>
    <w:rsid w:val="00B02DED"/>
    <w:rsid w:val="00B031E4"/>
    <w:rsid w:val="00B03488"/>
    <w:rsid w:val="00B036E5"/>
    <w:rsid w:val="00B03710"/>
    <w:rsid w:val="00B0398D"/>
    <w:rsid w:val="00B03A6C"/>
    <w:rsid w:val="00B0411F"/>
    <w:rsid w:val="00B041A1"/>
    <w:rsid w:val="00B043EC"/>
    <w:rsid w:val="00B04636"/>
    <w:rsid w:val="00B04844"/>
    <w:rsid w:val="00B04B89"/>
    <w:rsid w:val="00B04D33"/>
    <w:rsid w:val="00B05503"/>
    <w:rsid w:val="00B0550C"/>
    <w:rsid w:val="00B05B6D"/>
    <w:rsid w:val="00B05FF7"/>
    <w:rsid w:val="00B06525"/>
    <w:rsid w:val="00B06711"/>
    <w:rsid w:val="00B07219"/>
    <w:rsid w:val="00B0730C"/>
    <w:rsid w:val="00B07374"/>
    <w:rsid w:val="00B10B09"/>
    <w:rsid w:val="00B118F3"/>
    <w:rsid w:val="00B11AF2"/>
    <w:rsid w:val="00B11CBA"/>
    <w:rsid w:val="00B121EC"/>
    <w:rsid w:val="00B1227B"/>
    <w:rsid w:val="00B129FF"/>
    <w:rsid w:val="00B13EB6"/>
    <w:rsid w:val="00B14043"/>
    <w:rsid w:val="00B14102"/>
    <w:rsid w:val="00B1450C"/>
    <w:rsid w:val="00B14573"/>
    <w:rsid w:val="00B149B8"/>
    <w:rsid w:val="00B14D82"/>
    <w:rsid w:val="00B15A4E"/>
    <w:rsid w:val="00B15C0B"/>
    <w:rsid w:val="00B15CE5"/>
    <w:rsid w:val="00B15DC9"/>
    <w:rsid w:val="00B16470"/>
    <w:rsid w:val="00B16CB1"/>
    <w:rsid w:val="00B16E0D"/>
    <w:rsid w:val="00B17106"/>
    <w:rsid w:val="00B2008E"/>
    <w:rsid w:val="00B2083B"/>
    <w:rsid w:val="00B20F94"/>
    <w:rsid w:val="00B21130"/>
    <w:rsid w:val="00B21902"/>
    <w:rsid w:val="00B22729"/>
    <w:rsid w:val="00B22DBD"/>
    <w:rsid w:val="00B230F9"/>
    <w:rsid w:val="00B23494"/>
    <w:rsid w:val="00B2386B"/>
    <w:rsid w:val="00B23CB0"/>
    <w:rsid w:val="00B23F1E"/>
    <w:rsid w:val="00B25579"/>
    <w:rsid w:val="00B25CF4"/>
    <w:rsid w:val="00B26E2F"/>
    <w:rsid w:val="00B272B4"/>
    <w:rsid w:val="00B27CC7"/>
    <w:rsid w:val="00B3055F"/>
    <w:rsid w:val="00B308DD"/>
    <w:rsid w:val="00B309F0"/>
    <w:rsid w:val="00B30E51"/>
    <w:rsid w:val="00B3129B"/>
    <w:rsid w:val="00B31897"/>
    <w:rsid w:val="00B322E2"/>
    <w:rsid w:val="00B33017"/>
    <w:rsid w:val="00B330B5"/>
    <w:rsid w:val="00B33CA2"/>
    <w:rsid w:val="00B33D12"/>
    <w:rsid w:val="00B34B85"/>
    <w:rsid w:val="00B35446"/>
    <w:rsid w:val="00B37004"/>
    <w:rsid w:val="00B3751D"/>
    <w:rsid w:val="00B401DD"/>
    <w:rsid w:val="00B40270"/>
    <w:rsid w:val="00B40E77"/>
    <w:rsid w:val="00B40F3C"/>
    <w:rsid w:val="00B411DC"/>
    <w:rsid w:val="00B41433"/>
    <w:rsid w:val="00B42044"/>
    <w:rsid w:val="00B42CA5"/>
    <w:rsid w:val="00B431D3"/>
    <w:rsid w:val="00B433A7"/>
    <w:rsid w:val="00B43E3D"/>
    <w:rsid w:val="00B441D2"/>
    <w:rsid w:val="00B444F4"/>
    <w:rsid w:val="00B44EF1"/>
    <w:rsid w:val="00B45230"/>
    <w:rsid w:val="00B457DB"/>
    <w:rsid w:val="00B46CE3"/>
    <w:rsid w:val="00B47693"/>
    <w:rsid w:val="00B47836"/>
    <w:rsid w:val="00B47CE8"/>
    <w:rsid w:val="00B50097"/>
    <w:rsid w:val="00B5021A"/>
    <w:rsid w:val="00B5069E"/>
    <w:rsid w:val="00B5097B"/>
    <w:rsid w:val="00B50A8C"/>
    <w:rsid w:val="00B5113A"/>
    <w:rsid w:val="00B519F7"/>
    <w:rsid w:val="00B51B6B"/>
    <w:rsid w:val="00B51E77"/>
    <w:rsid w:val="00B51E95"/>
    <w:rsid w:val="00B51F7B"/>
    <w:rsid w:val="00B52D5D"/>
    <w:rsid w:val="00B539AE"/>
    <w:rsid w:val="00B54035"/>
    <w:rsid w:val="00B54406"/>
    <w:rsid w:val="00B54646"/>
    <w:rsid w:val="00B54B59"/>
    <w:rsid w:val="00B55765"/>
    <w:rsid w:val="00B55CFC"/>
    <w:rsid w:val="00B56148"/>
    <w:rsid w:val="00B56376"/>
    <w:rsid w:val="00B56798"/>
    <w:rsid w:val="00B571BD"/>
    <w:rsid w:val="00B6003F"/>
    <w:rsid w:val="00B607C7"/>
    <w:rsid w:val="00B60D89"/>
    <w:rsid w:val="00B617C4"/>
    <w:rsid w:val="00B62E6E"/>
    <w:rsid w:val="00B63023"/>
    <w:rsid w:val="00B63103"/>
    <w:rsid w:val="00B63DC6"/>
    <w:rsid w:val="00B63DE8"/>
    <w:rsid w:val="00B6423A"/>
    <w:rsid w:val="00B64C24"/>
    <w:rsid w:val="00B65240"/>
    <w:rsid w:val="00B652FA"/>
    <w:rsid w:val="00B659F6"/>
    <w:rsid w:val="00B661FC"/>
    <w:rsid w:val="00B6637B"/>
    <w:rsid w:val="00B676D4"/>
    <w:rsid w:val="00B676F3"/>
    <w:rsid w:val="00B67A61"/>
    <w:rsid w:val="00B67C64"/>
    <w:rsid w:val="00B70212"/>
    <w:rsid w:val="00B707D3"/>
    <w:rsid w:val="00B70F5B"/>
    <w:rsid w:val="00B715BA"/>
    <w:rsid w:val="00B726CB"/>
    <w:rsid w:val="00B7321E"/>
    <w:rsid w:val="00B732D7"/>
    <w:rsid w:val="00B7399F"/>
    <w:rsid w:val="00B73A2E"/>
    <w:rsid w:val="00B73CDA"/>
    <w:rsid w:val="00B74374"/>
    <w:rsid w:val="00B74685"/>
    <w:rsid w:val="00B74842"/>
    <w:rsid w:val="00B7518A"/>
    <w:rsid w:val="00B75F56"/>
    <w:rsid w:val="00B76029"/>
    <w:rsid w:val="00B76032"/>
    <w:rsid w:val="00B76114"/>
    <w:rsid w:val="00B76116"/>
    <w:rsid w:val="00B77114"/>
    <w:rsid w:val="00B77DE0"/>
    <w:rsid w:val="00B805FF"/>
    <w:rsid w:val="00B8077F"/>
    <w:rsid w:val="00B8088A"/>
    <w:rsid w:val="00B80BE8"/>
    <w:rsid w:val="00B8160B"/>
    <w:rsid w:val="00B81A00"/>
    <w:rsid w:val="00B8294E"/>
    <w:rsid w:val="00B82D20"/>
    <w:rsid w:val="00B8319B"/>
    <w:rsid w:val="00B83A80"/>
    <w:rsid w:val="00B84553"/>
    <w:rsid w:val="00B8494E"/>
    <w:rsid w:val="00B84ADD"/>
    <w:rsid w:val="00B84EC7"/>
    <w:rsid w:val="00B85018"/>
    <w:rsid w:val="00B8520A"/>
    <w:rsid w:val="00B856A1"/>
    <w:rsid w:val="00B85886"/>
    <w:rsid w:val="00B85AB2"/>
    <w:rsid w:val="00B860AD"/>
    <w:rsid w:val="00B86BD1"/>
    <w:rsid w:val="00B879C8"/>
    <w:rsid w:val="00B87F8F"/>
    <w:rsid w:val="00B90020"/>
    <w:rsid w:val="00B902D6"/>
    <w:rsid w:val="00B90409"/>
    <w:rsid w:val="00B904FB"/>
    <w:rsid w:val="00B90977"/>
    <w:rsid w:val="00B90D63"/>
    <w:rsid w:val="00B911CE"/>
    <w:rsid w:val="00B915FD"/>
    <w:rsid w:val="00B91C1E"/>
    <w:rsid w:val="00B91C24"/>
    <w:rsid w:val="00B929D9"/>
    <w:rsid w:val="00B92DD7"/>
    <w:rsid w:val="00B92EAE"/>
    <w:rsid w:val="00B932F8"/>
    <w:rsid w:val="00B9507F"/>
    <w:rsid w:val="00B95370"/>
    <w:rsid w:val="00B9548A"/>
    <w:rsid w:val="00B95B90"/>
    <w:rsid w:val="00B97626"/>
    <w:rsid w:val="00B9783E"/>
    <w:rsid w:val="00B97EAA"/>
    <w:rsid w:val="00BA0565"/>
    <w:rsid w:val="00BA13AA"/>
    <w:rsid w:val="00BA17F8"/>
    <w:rsid w:val="00BA189D"/>
    <w:rsid w:val="00BA1F84"/>
    <w:rsid w:val="00BA2187"/>
    <w:rsid w:val="00BA2E27"/>
    <w:rsid w:val="00BA2FEF"/>
    <w:rsid w:val="00BA3515"/>
    <w:rsid w:val="00BA3A2F"/>
    <w:rsid w:val="00BA3CC0"/>
    <w:rsid w:val="00BA4F7B"/>
    <w:rsid w:val="00BA5511"/>
    <w:rsid w:val="00BA6683"/>
    <w:rsid w:val="00BA6B0A"/>
    <w:rsid w:val="00BA6D0C"/>
    <w:rsid w:val="00BA6D26"/>
    <w:rsid w:val="00BA78A6"/>
    <w:rsid w:val="00BA7B82"/>
    <w:rsid w:val="00BB001E"/>
    <w:rsid w:val="00BB01F0"/>
    <w:rsid w:val="00BB04D5"/>
    <w:rsid w:val="00BB16FA"/>
    <w:rsid w:val="00BB1925"/>
    <w:rsid w:val="00BB197E"/>
    <w:rsid w:val="00BB1E66"/>
    <w:rsid w:val="00BB1EC8"/>
    <w:rsid w:val="00BB2589"/>
    <w:rsid w:val="00BB27D5"/>
    <w:rsid w:val="00BB297C"/>
    <w:rsid w:val="00BB35BF"/>
    <w:rsid w:val="00BB3664"/>
    <w:rsid w:val="00BB411D"/>
    <w:rsid w:val="00BB42E1"/>
    <w:rsid w:val="00BB46BF"/>
    <w:rsid w:val="00BB54CE"/>
    <w:rsid w:val="00BB5B61"/>
    <w:rsid w:val="00BB5C02"/>
    <w:rsid w:val="00BB782D"/>
    <w:rsid w:val="00BB79B2"/>
    <w:rsid w:val="00BB7D3A"/>
    <w:rsid w:val="00BC1B6E"/>
    <w:rsid w:val="00BC1E76"/>
    <w:rsid w:val="00BC2013"/>
    <w:rsid w:val="00BC23DD"/>
    <w:rsid w:val="00BC25E0"/>
    <w:rsid w:val="00BC2A2D"/>
    <w:rsid w:val="00BC2BB6"/>
    <w:rsid w:val="00BC302A"/>
    <w:rsid w:val="00BC38C7"/>
    <w:rsid w:val="00BC3BEB"/>
    <w:rsid w:val="00BC3C83"/>
    <w:rsid w:val="00BC3E71"/>
    <w:rsid w:val="00BC3EBD"/>
    <w:rsid w:val="00BC49E3"/>
    <w:rsid w:val="00BC4C77"/>
    <w:rsid w:val="00BC68DB"/>
    <w:rsid w:val="00BC690A"/>
    <w:rsid w:val="00BC7C5D"/>
    <w:rsid w:val="00BC7CA4"/>
    <w:rsid w:val="00BC7E90"/>
    <w:rsid w:val="00BD064A"/>
    <w:rsid w:val="00BD10AE"/>
    <w:rsid w:val="00BD149A"/>
    <w:rsid w:val="00BD14FD"/>
    <w:rsid w:val="00BD1A01"/>
    <w:rsid w:val="00BD2246"/>
    <w:rsid w:val="00BD2255"/>
    <w:rsid w:val="00BD2547"/>
    <w:rsid w:val="00BD3242"/>
    <w:rsid w:val="00BD3740"/>
    <w:rsid w:val="00BD37C4"/>
    <w:rsid w:val="00BD3A48"/>
    <w:rsid w:val="00BD3BB6"/>
    <w:rsid w:val="00BD3F6A"/>
    <w:rsid w:val="00BD4A89"/>
    <w:rsid w:val="00BD4EA2"/>
    <w:rsid w:val="00BD4F9E"/>
    <w:rsid w:val="00BD56BF"/>
    <w:rsid w:val="00BD5949"/>
    <w:rsid w:val="00BD5BC7"/>
    <w:rsid w:val="00BD5E74"/>
    <w:rsid w:val="00BD66BD"/>
    <w:rsid w:val="00BD6DA3"/>
    <w:rsid w:val="00BD7C7A"/>
    <w:rsid w:val="00BD7FD9"/>
    <w:rsid w:val="00BE03B7"/>
    <w:rsid w:val="00BE0B1B"/>
    <w:rsid w:val="00BE0C40"/>
    <w:rsid w:val="00BE11E6"/>
    <w:rsid w:val="00BE1A53"/>
    <w:rsid w:val="00BE1C8B"/>
    <w:rsid w:val="00BE20F1"/>
    <w:rsid w:val="00BE2443"/>
    <w:rsid w:val="00BE33A1"/>
    <w:rsid w:val="00BE350A"/>
    <w:rsid w:val="00BE3C7A"/>
    <w:rsid w:val="00BE587E"/>
    <w:rsid w:val="00BE5B2F"/>
    <w:rsid w:val="00BE68BD"/>
    <w:rsid w:val="00BE6C6B"/>
    <w:rsid w:val="00BE6CD8"/>
    <w:rsid w:val="00BE76C5"/>
    <w:rsid w:val="00BF06A1"/>
    <w:rsid w:val="00BF074C"/>
    <w:rsid w:val="00BF085A"/>
    <w:rsid w:val="00BF0990"/>
    <w:rsid w:val="00BF0D56"/>
    <w:rsid w:val="00BF0E2B"/>
    <w:rsid w:val="00BF0FC5"/>
    <w:rsid w:val="00BF1239"/>
    <w:rsid w:val="00BF13C7"/>
    <w:rsid w:val="00BF1655"/>
    <w:rsid w:val="00BF1E63"/>
    <w:rsid w:val="00BF32B7"/>
    <w:rsid w:val="00BF36D0"/>
    <w:rsid w:val="00BF3C0A"/>
    <w:rsid w:val="00BF4206"/>
    <w:rsid w:val="00BF4587"/>
    <w:rsid w:val="00BF4C61"/>
    <w:rsid w:val="00BF4E3A"/>
    <w:rsid w:val="00BF5FD2"/>
    <w:rsid w:val="00BF66B3"/>
    <w:rsid w:val="00BF6DA2"/>
    <w:rsid w:val="00C00929"/>
    <w:rsid w:val="00C01A2C"/>
    <w:rsid w:val="00C01EBE"/>
    <w:rsid w:val="00C03C12"/>
    <w:rsid w:val="00C03E1C"/>
    <w:rsid w:val="00C04C5A"/>
    <w:rsid w:val="00C04ECA"/>
    <w:rsid w:val="00C05327"/>
    <w:rsid w:val="00C0555A"/>
    <w:rsid w:val="00C056F2"/>
    <w:rsid w:val="00C05D8A"/>
    <w:rsid w:val="00C05F6E"/>
    <w:rsid w:val="00C072A4"/>
    <w:rsid w:val="00C07F72"/>
    <w:rsid w:val="00C1042C"/>
    <w:rsid w:val="00C105BD"/>
    <w:rsid w:val="00C10F3B"/>
    <w:rsid w:val="00C11006"/>
    <w:rsid w:val="00C11E9C"/>
    <w:rsid w:val="00C1238A"/>
    <w:rsid w:val="00C1297D"/>
    <w:rsid w:val="00C12995"/>
    <w:rsid w:val="00C12BE8"/>
    <w:rsid w:val="00C1357C"/>
    <w:rsid w:val="00C138BE"/>
    <w:rsid w:val="00C141D4"/>
    <w:rsid w:val="00C155F2"/>
    <w:rsid w:val="00C1625E"/>
    <w:rsid w:val="00C16E9E"/>
    <w:rsid w:val="00C16F18"/>
    <w:rsid w:val="00C1720D"/>
    <w:rsid w:val="00C17F36"/>
    <w:rsid w:val="00C20165"/>
    <w:rsid w:val="00C20458"/>
    <w:rsid w:val="00C20495"/>
    <w:rsid w:val="00C204D4"/>
    <w:rsid w:val="00C20CC7"/>
    <w:rsid w:val="00C20EDA"/>
    <w:rsid w:val="00C21698"/>
    <w:rsid w:val="00C21986"/>
    <w:rsid w:val="00C220A9"/>
    <w:rsid w:val="00C22E55"/>
    <w:rsid w:val="00C23AD6"/>
    <w:rsid w:val="00C24292"/>
    <w:rsid w:val="00C24848"/>
    <w:rsid w:val="00C24875"/>
    <w:rsid w:val="00C2578C"/>
    <w:rsid w:val="00C25A06"/>
    <w:rsid w:val="00C260FE"/>
    <w:rsid w:val="00C26296"/>
    <w:rsid w:val="00C27358"/>
    <w:rsid w:val="00C30507"/>
    <w:rsid w:val="00C30E07"/>
    <w:rsid w:val="00C3195A"/>
    <w:rsid w:val="00C31E24"/>
    <w:rsid w:val="00C32A16"/>
    <w:rsid w:val="00C32A42"/>
    <w:rsid w:val="00C32B93"/>
    <w:rsid w:val="00C32E0E"/>
    <w:rsid w:val="00C33C18"/>
    <w:rsid w:val="00C34D9A"/>
    <w:rsid w:val="00C35699"/>
    <w:rsid w:val="00C358AC"/>
    <w:rsid w:val="00C35B47"/>
    <w:rsid w:val="00C360D5"/>
    <w:rsid w:val="00C369CD"/>
    <w:rsid w:val="00C36A47"/>
    <w:rsid w:val="00C37730"/>
    <w:rsid w:val="00C3773E"/>
    <w:rsid w:val="00C40169"/>
    <w:rsid w:val="00C40FE1"/>
    <w:rsid w:val="00C41108"/>
    <w:rsid w:val="00C41C88"/>
    <w:rsid w:val="00C427C6"/>
    <w:rsid w:val="00C4368E"/>
    <w:rsid w:val="00C43C23"/>
    <w:rsid w:val="00C4422F"/>
    <w:rsid w:val="00C44473"/>
    <w:rsid w:val="00C447B4"/>
    <w:rsid w:val="00C44A6A"/>
    <w:rsid w:val="00C44AE2"/>
    <w:rsid w:val="00C45A20"/>
    <w:rsid w:val="00C46E41"/>
    <w:rsid w:val="00C478E7"/>
    <w:rsid w:val="00C47BA0"/>
    <w:rsid w:val="00C47ED9"/>
    <w:rsid w:val="00C504D3"/>
    <w:rsid w:val="00C50908"/>
    <w:rsid w:val="00C50A57"/>
    <w:rsid w:val="00C50DA4"/>
    <w:rsid w:val="00C50E86"/>
    <w:rsid w:val="00C51658"/>
    <w:rsid w:val="00C51738"/>
    <w:rsid w:val="00C51881"/>
    <w:rsid w:val="00C51A18"/>
    <w:rsid w:val="00C51A99"/>
    <w:rsid w:val="00C52048"/>
    <w:rsid w:val="00C52915"/>
    <w:rsid w:val="00C52A31"/>
    <w:rsid w:val="00C537C0"/>
    <w:rsid w:val="00C53D2F"/>
    <w:rsid w:val="00C55564"/>
    <w:rsid w:val="00C55947"/>
    <w:rsid w:val="00C55A04"/>
    <w:rsid w:val="00C56456"/>
    <w:rsid w:val="00C5699C"/>
    <w:rsid w:val="00C56B95"/>
    <w:rsid w:val="00C570AC"/>
    <w:rsid w:val="00C573DD"/>
    <w:rsid w:val="00C5777C"/>
    <w:rsid w:val="00C60947"/>
    <w:rsid w:val="00C60B7F"/>
    <w:rsid w:val="00C61DA8"/>
    <w:rsid w:val="00C61E4D"/>
    <w:rsid w:val="00C622F4"/>
    <w:rsid w:val="00C62403"/>
    <w:rsid w:val="00C62629"/>
    <w:rsid w:val="00C62AF0"/>
    <w:rsid w:val="00C63191"/>
    <w:rsid w:val="00C63DF8"/>
    <w:rsid w:val="00C64128"/>
    <w:rsid w:val="00C645AE"/>
    <w:rsid w:val="00C64A05"/>
    <w:rsid w:val="00C658B8"/>
    <w:rsid w:val="00C65CEF"/>
    <w:rsid w:val="00C66228"/>
    <w:rsid w:val="00C667AF"/>
    <w:rsid w:val="00C67434"/>
    <w:rsid w:val="00C67B8D"/>
    <w:rsid w:val="00C67C69"/>
    <w:rsid w:val="00C700D2"/>
    <w:rsid w:val="00C70F70"/>
    <w:rsid w:val="00C7126B"/>
    <w:rsid w:val="00C712A9"/>
    <w:rsid w:val="00C712B2"/>
    <w:rsid w:val="00C7138C"/>
    <w:rsid w:val="00C7162E"/>
    <w:rsid w:val="00C7177A"/>
    <w:rsid w:val="00C71836"/>
    <w:rsid w:val="00C7194C"/>
    <w:rsid w:val="00C71A5F"/>
    <w:rsid w:val="00C721F6"/>
    <w:rsid w:val="00C7224B"/>
    <w:rsid w:val="00C729D8"/>
    <w:rsid w:val="00C72A88"/>
    <w:rsid w:val="00C72D04"/>
    <w:rsid w:val="00C72EA1"/>
    <w:rsid w:val="00C7305A"/>
    <w:rsid w:val="00C73999"/>
    <w:rsid w:val="00C75107"/>
    <w:rsid w:val="00C755AB"/>
    <w:rsid w:val="00C75D7D"/>
    <w:rsid w:val="00C75E3B"/>
    <w:rsid w:val="00C76476"/>
    <w:rsid w:val="00C765BB"/>
    <w:rsid w:val="00C77581"/>
    <w:rsid w:val="00C77DEA"/>
    <w:rsid w:val="00C80040"/>
    <w:rsid w:val="00C8024C"/>
    <w:rsid w:val="00C804CA"/>
    <w:rsid w:val="00C81826"/>
    <w:rsid w:val="00C818D5"/>
    <w:rsid w:val="00C83112"/>
    <w:rsid w:val="00C83505"/>
    <w:rsid w:val="00C85161"/>
    <w:rsid w:val="00C85CBF"/>
    <w:rsid w:val="00C85D2B"/>
    <w:rsid w:val="00C86049"/>
    <w:rsid w:val="00C86461"/>
    <w:rsid w:val="00C86C58"/>
    <w:rsid w:val="00C87732"/>
    <w:rsid w:val="00C905AE"/>
    <w:rsid w:val="00C909A0"/>
    <w:rsid w:val="00C90CE3"/>
    <w:rsid w:val="00C9174D"/>
    <w:rsid w:val="00C91A40"/>
    <w:rsid w:val="00C91A67"/>
    <w:rsid w:val="00C91C20"/>
    <w:rsid w:val="00C92406"/>
    <w:rsid w:val="00C92EFA"/>
    <w:rsid w:val="00C938B9"/>
    <w:rsid w:val="00C93953"/>
    <w:rsid w:val="00C94006"/>
    <w:rsid w:val="00C94231"/>
    <w:rsid w:val="00C94403"/>
    <w:rsid w:val="00C94BA3"/>
    <w:rsid w:val="00C9526D"/>
    <w:rsid w:val="00C9558C"/>
    <w:rsid w:val="00C95CE9"/>
    <w:rsid w:val="00C9608B"/>
    <w:rsid w:val="00C965E3"/>
    <w:rsid w:val="00C97CDE"/>
    <w:rsid w:val="00C97DB3"/>
    <w:rsid w:val="00CA0933"/>
    <w:rsid w:val="00CA0FC4"/>
    <w:rsid w:val="00CA2229"/>
    <w:rsid w:val="00CA242B"/>
    <w:rsid w:val="00CA286E"/>
    <w:rsid w:val="00CA2E45"/>
    <w:rsid w:val="00CA325D"/>
    <w:rsid w:val="00CA3619"/>
    <w:rsid w:val="00CA4569"/>
    <w:rsid w:val="00CA45B2"/>
    <w:rsid w:val="00CA4BF6"/>
    <w:rsid w:val="00CA5536"/>
    <w:rsid w:val="00CA5746"/>
    <w:rsid w:val="00CA5AC7"/>
    <w:rsid w:val="00CA5C90"/>
    <w:rsid w:val="00CA5F5F"/>
    <w:rsid w:val="00CA6219"/>
    <w:rsid w:val="00CA6730"/>
    <w:rsid w:val="00CA68E4"/>
    <w:rsid w:val="00CA7340"/>
    <w:rsid w:val="00CA7CD6"/>
    <w:rsid w:val="00CB07F3"/>
    <w:rsid w:val="00CB0E27"/>
    <w:rsid w:val="00CB189A"/>
    <w:rsid w:val="00CB1FF5"/>
    <w:rsid w:val="00CB2855"/>
    <w:rsid w:val="00CB2A74"/>
    <w:rsid w:val="00CB2C78"/>
    <w:rsid w:val="00CB32F5"/>
    <w:rsid w:val="00CB3446"/>
    <w:rsid w:val="00CB3B27"/>
    <w:rsid w:val="00CB408A"/>
    <w:rsid w:val="00CB43C3"/>
    <w:rsid w:val="00CB4CDC"/>
    <w:rsid w:val="00CB51FA"/>
    <w:rsid w:val="00CB5D5C"/>
    <w:rsid w:val="00CB6645"/>
    <w:rsid w:val="00CB7378"/>
    <w:rsid w:val="00CB73EB"/>
    <w:rsid w:val="00CB7DE5"/>
    <w:rsid w:val="00CC0BBF"/>
    <w:rsid w:val="00CC10D2"/>
    <w:rsid w:val="00CC16FC"/>
    <w:rsid w:val="00CC17AB"/>
    <w:rsid w:val="00CC199E"/>
    <w:rsid w:val="00CC1E0B"/>
    <w:rsid w:val="00CC36EC"/>
    <w:rsid w:val="00CC42AA"/>
    <w:rsid w:val="00CC4AA8"/>
    <w:rsid w:val="00CC6241"/>
    <w:rsid w:val="00CC6AB5"/>
    <w:rsid w:val="00CC6BA2"/>
    <w:rsid w:val="00CC6DD7"/>
    <w:rsid w:val="00CC73E0"/>
    <w:rsid w:val="00CD0B59"/>
    <w:rsid w:val="00CD0B99"/>
    <w:rsid w:val="00CD0B9E"/>
    <w:rsid w:val="00CD0BAF"/>
    <w:rsid w:val="00CD17D5"/>
    <w:rsid w:val="00CD236B"/>
    <w:rsid w:val="00CD291E"/>
    <w:rsid w:val="00CD2C0B"/>
    <w:rsid w:val="00CD2CE5"/>
    <w:rsid w:val="00CD3B92"/>
    <w:rsid w:val="00CD40D1"/>
    <w:rsid w:val="00CD4141"/>
    <w:rsid w:val="00CD4653"/>
    <w:rsid w:val="00CD577C"/>
    <w:rsid w:val="00CD5F18"/>
    <w:rsid w:val="00CD6B98"/>
    <w:rsid w:val="00CD6EDA"/>
    <w:rsid w:val="00CE00AD"/>
    <w:rsid w:val="00CE0191"/>
    <w:rsid w:val="00CE076D"/>
    <w:rsid w:val="00CE1A58"/>
    <w:rsid w:val="00CE218A"/>
    <w:rsid w:val="00CE2348"/>
    <w:rsid w:val="00CE266E"/>
    <w:rsid w:val="00CE342A"/>
    <w:rsid w:val="00CE388E"/>
    <w:rsid w:val="00CE3B24"/>
    <w:rsid w:val="00CE3D18"/>
    <w:rsid w:val="00CE5739"/>
    <w:rsid w:val="00CE6C55"/>
    <w:rsid w:val="00CE6D1B"/>
    <w:rsid w:val="00CE6E94"/>
    <w:rsid w:val="00CE6EB2"/>
    <w:rsid w:val="00CE706D"/>
    <w:rsid w:val="00CE76E7"/>
    <w:rsid w:val="00CE772B"/>
    <w:rsid w:val="00CE7D7B"/>
    <w:rsid w:val="00CE7F39"/>
    <w:rsid w:val="00CF0421"/>
    <w:rsid w:val="00CF04C3"/>
    <w:rsid w:val="00CF07C9"/>
    <w:rsid w:val="00CF175C"/>
    <w:rsid w:val="00CF2638"/>
    <w:rsid w:val="00CF2A91"/>
    <w:rsid w:val="00CF3521"/>
    <w:rsid w:val="00CF3F2C"/>
    <w:rsid w:val="00CF407C"/>
    <w:rsid w:val="00CF44B2"/>
    <w:rsid w:val="00CF47B2"/>
    <w:rsid w:val="00CF4F0E"/>
    <w:rsid w:val="00CF51DF"/>
    <w:rsid w:val="00CF697D"/>
    <w:rsid w:val="00CF6D4F"/>
    <w:rsid w:val="00CF7089"/>
    <w:rsid w:val="00D00593"/>
    <w:rsid w:val="00D009B3"/>
    <w:rsid w:val="00D00DD6"/>
    <w:rsid w:val="00D01429"/>
    <w:rsid w:val="00D02B2F"/>
    <w:rsid w:val="00D03466"/>
    <w:rsid w:val="00D03582"/>
    <w:rsid w:val="00D035EB"/>
    <w:rsid w:val="00D03FDE"/>
    <w:rsid w:val="00D04504"/>
    <w:rsid w:val="00D04842"/>
    <w:rsid w:val="00D04865"/>
    <w:rsid w:val="00D048DB"/>
    <w:rsid w:val="00D05650"/>
    <w:rsid w:val="00D056AA"/>
    <w:rsid w:val="00D0589F"/>
    <w:rsid w:val="00D058D7"/>
    <w:rsid w:val="00D0690D"/>
    <w:rsid w:val="00D07B16"/>
    <w:rsid w:val="00D1002E"/>
    <w:rsid w:val="00D102EC"/>
    <w:rsid w:val="00D114FB"/>
    <w:rsid w:val="00D118FA"/>
    <w:rsid w:val="00D12074"/>
    <w:rsid w:val="00D1293E"/>
    <w:rsid w:val="00D12AAF"/>
    <w:rsid w:val="00D13083"/>
    <w:rsid w:val="00D14033"/>
    <w:rsid w:val="00D14196"/>
    <w:rsid w:val="00D14A52"/>
    <w:rsid w:val="00D15516"/>
    <w:rsid w:val="00D15FFB"/>
    <w:rsid w:val="00D16662"/>
    <w:rsid w:val="00D167DD"/>
    <w:rsid w:val="00D16BC9"/>
    <w:rsid w:val="00D17A05"/>
    <w:rsid w:val="00D2033F"/>
    <w:rsid w:val="00D20388"/>
    <w:rsid w:val="00D2058D"/>
    <w:rsid w:val="00D207A4"/>
    <w:rsid w:val="00D20849"/>
    <w:rsid w:val="00D21674"/>
    <w:rsid w:val="00D21981"/>
    <w:rsid w:val="00D21FFD"/>
    <w:rsid w:val="00D22048"/>
    <w:rsid w:val="00D2217B"/>
    <w:rsid w:val="00D227EF"/>
    <w:rsid w:val="00D229E4"/>
    <w:rsid w:val="00D23F1B"/>
    <w:rsid w:val="00D2457C"/>
    <w:rsid w:val="00D255BA"/>
    <w:rsid w:val="00D25CB7"/>
    <w:rsid w:val="00D25D3D"/>
    <w:rsid w:val="00D25F6F"/>
    <w:rsid w:val="00D26BB9"/>
    <w:rsid w:val="00D27171"/>
    <w:rsid w:val="00D27242"/>
    <w:rsid w:val="00D274CF"/>
    <w:rsid w:val="00D2750B"/>
    <w:rsid w:val="00D30397"/>
    <w:rsid w:val="00D3083C"/>
    <w:rsid w:val="00D308ED"/>
    <w:rsid w:val="00D30CF3"/>
    <w:rsid w:val="00D30D7A"/>
    <w:rsid w:val="00D31B82"/>
    <w:rsid w:val="00D32240"/>
    <w:rsid w:val="00D3239E"/>
    <w:rsid w:val="00D32908"/>
    <w:rsid w:val="00D32CE2"/>
    <w:rsid w:val="00D33A79"/>
    <w:rsid w:val="00D34597"/>
    <w:rsid w:val="00D34DC3"/>
    <w:rsid w:val="00D35B3A"/>
    <w:rsid w:val="00D360D5"/>
    <w:rsid w:val="00D36315"/>
    <w:rsid w:val="00D364C4"/>
    <w:rsid w:val="00D36AC9"/>
    <w:rsid w:val="00D36EF5"/>
    <w:rsid w:val="00D37DB2"/>
    <w:rsid w:val="00D40061"/>
    <w:rsid w:val="00D406FA"/>
    <w:rsid w:val="00D40855"/>
    <w:rsid w:val="00D410BC"/>
    <w:rsid w:val="00D41E8C"/>
    <w:rsid w:val="00D420AB"/>
    <w:rsid w:val="00D42D27"/>
    <w:rsid w:val="00D4305F"/>
    <w:rsid w:val="00D430D1"/>
    <w:rsid w:val="00D430E0"/>
    <w:rsid w:val="00D43B6D"/>
    <w:rsid w:val="00D43F07"/>
    <w:rsid w:val="00D44002"/>
    <w:rsid w:val="00D44BAA"/>
    <w:rsid w:val="00D4539B"/>
    <w:rsid w:val="00D46D57"/>
    <w:rsid w:val="00D4730D"/>
    <w:rsid w:val="00D4751B"/>
    <w:rsid w:val="00D4755D"/>
    <w:rsid w:val="00D477E6"/>
    <w:rsid w:val="00D50ED4"/>
    <w:rsid w:val="00D516C9"/>
    <w:rsid w:val="00D51808"/>
    <w:rsid w:val="00D5241D"/>
    <w:rsid w:val="00D524FA"/>
    <w:rsid w:val="00D52CC3"/>
    <w:rsid w:val="00D53A10"/>
    <w:rsid w:val="00D54055"/>
    <w:rsid w:val="00D54479"/>
    <w:rsid w:val="00D55016"/>
    <w:rsid w:val="00D55183"/>
    <w:rsid w:val="00D55287"/>
    <w:rsid w:val="00D55614"/>
    <w:rsid w:val="00D55A00"/>
    <w:rsid w:val="00D55A2E"/>
    <w:rsid w:val="00D57019"/>
    <w:rsid w:val="00D5719E"/>
    <w:rsid w:val="00D57312"/>
    <w:rsid w:val="00D57502"/>
    <w:rsid w:val="00D57D44"/>
    <w:rsid w:val="00D57E1D"/>
    <w:rsid w:val="00D57F20"/>
    <w:rsid w:val="00D60338"/>
    <w:rsid w:val="00D60361"/>
    <w:rsid w:val="00D60BAF"/>
    <w:rsid w:val="00D60E53"/>
    <w:rsid w:val="00D60EB8"/>
    <w:rsid w:val="00D611C3"/>
    <w:rsid w:val="00D61961"/>
    <w:rsid w:val="00D624F2"/>
    <w:rsid w:val="00D63B8A"/>
    <w:rsid w:val="00D648BC"/>
    <w:rsid w:val="00D64BB7"/>
    <w:rsid w:val="00D65952"/>
    <w:rsid w:val="00D65EE7"/>
    <w:rsid w:val="00D66AE0"/>
    <w:rsid w:val="00D66B84"/>
    <w:rsid w:val="00D702EC"/>
    <w:rsid w:val="00D70680"/>
    <w:rsid w:val="00D70894"/>
    <w:rsid w:val="00D708C8"/>
    <w:rsid w:val="00D70B00"/>
    <w:rsid w:val="00D710FA"/>
    <w:rsid w:val="00D71DA3"/>
    <w:rsid w:val="00D71F43"/>
    <w:rsid w:val="00D7262A"/>
    <w:rsid w:val="00D72AC4"/>
    <w:rsid w:val="00D7341A"/>
    <w:rsid w:val="00D7392E"/>
    <w:rsid w:val="00D73E8B"/>
    <w:rsid w:val="00D740D5"/>
    <w:rsid w:val="00D74EA8"/>
    <w:rsid w:val="00D751F4"/>
    <w:rsid w:val="00D757AE"/>
    <w:rsid w:val="00D75B08"/>
    <w:rsid w:val="00D75D8A"/>
    <w:rsid w:val="00D75F72"/>
    <w:rsid w:val="00D8012F"/>
    <w:rsid w:val="00D807C0"/>
    <w:rsid w:val="00D80EFD"/>
    <w:rsid w:val="00D8142D"/>
    <w:rsid w:val="00D8288E"/>
    <w:rsid w:val="00D82AC5"/>
    <w:rsid w:val="00D82D8B"/>
    <w:rsid w:val="00D82F93"/>
    <w:rsid w:val="00D835E3"/>
    <w:rsid w:val="00D8363B"/>
    <w:rsid w:val="00D838E1"/>
    <w:rsid w:val="00D8402D"/>
    <w:rsid w:val="00D841E8"/>
    <w:rsid w:val="00D851CB"/>
    <w:rsid w:val="00D8560D"/>
    <w:rsid w:val="00D858FE"/>
    <w:rsid w:val="00D8618E"/>
    <w:rsid w:val="00D863BE"/>
    <w:rsid w:val="00D86B90"/>
    <w:rsid w:val="00D8700F"/>
    <w:rsid w:val="00D87217"/>
    <w:rsid w:val="00D8733E"/>
    <w:rsid w:val="00D87FA5"/>
    <w:rsid w:val="00D90375"/>
    <w:rsid w:val="00D907B2"/>
    <w:rsid w:val="00D91143"/>
    <w:rsid w:val="00D91B4C"/>
    <w:rsid w:val="00D91EF7"/>
    <w:rsid w:val="00D920F8"/>
    <w:rsid w:val="00D92113"/>
    <w:rsid w:val="00D923D0"/>
    <w:rsid w:val="00D926B3"/>
    <w:rsid w:val="00D92C07"/>
    <w:rsid w:val="00D92C2F"/>
    <w:rsid w:val="00D92C47"/>
    <w:rsid w:val="00D9326C"/>
    <w:rsid w:val="00D9329C"/>
    <w:rsid w:val="00D93403"/>
    <w:rsid w:val="00D93B7C"/>
    <w:rsid w:val="00D9441F"/>
    <w:rsid w:val="00D947D8"/>
    <w:rsid w:val="00D95112"/>
    <w:rsid w:val="00D962F5"/>
    <w:rsid w:val="00D9714E"/>
    <w:rsid w:val="00D9725C"/>
    <w:rsid w:val="00D972F6"/>
    <w:rsid w:val="00D9770B"/>
    <w:rsid w:val="00D979BA"/>
    <w:rsid w:val="00DA00D3"/>
    <w:rsid w:val="00DA021D"/>
    <w:rsid w:val="00DA04DD"/>
    <w:rsid w:val="00DA059C"/>
    <w:rsid w:val="00DA085E"/>
    <w:rsid w:val="00DA10A1"/>
    <w:rsid w:val="00DA1714"/>
    <w:rsid w:val="00DA21DE"/>
    <w:rsid w:val="00DA26E0"/>
    <w:rsid w:val="00DA352E"/>
    <w:rsid w:val="00DA354F"/>
    <w:rsid w:val="00DA3558"/>
    <w:rsid w:val="00DA36D1"/>
    <w:rsid w:val="00DA3BB0"/>
    <w:rsid w:val="00DA3D72"/>
    <w:rsid w:val="00DA3F45"/>
    <w:rsid w:val="00DA4A9B"/>
    <w:rsid w:val="00DA4ADD"/>
    <w:rsid w:val="00DA4FCE"/>
    <w:rsid w:val="00DA54C0"/>
    <w:rsid w:val="00DA656F"/>
    <w:rsid w:val="00DB084B"/>
    <w:rsid w:val="00DB08FA"/>
    <w:rsid w:val="00DB1466"/>
    <w:rsid w:val="00DB16FF"/>
    <w:rsid w:val="00DB1F32"/>
    <w:rsid w:val="00DB3222"/>
    <w:rsid w:val="00DB3494"/>
    <w:rsid w:val="00DB38BD"/>
    <w:rsid w:val="00DB426D"/>
    <w:rsid w:val="00DB4C89"/>
    <w:rsid w:val="00DB4EDF"/>
    <w:rsid w:val="00DB4FF9"/>
    <w:rsid w:val="00DB513C"/>
    <w:rsid w:val="00DB57B4"/>
    <w:rsid w:val="00DB5EE4"/>
    <w:rsid w:val="00DB61D0"/>
    <w:rsid w:val="00DB628B"/>
    <w:rsid w:val="00DB69A3"/>
    <w:rsid w:val="00DB6E4C"/>
    <w:rsid w:val="00DB710B"/>
    <w:rsid w:val="00DB7351"/>
    <w:rsid w:val="00DB7800"/>
    <w:rsid w:val="00DC0222"/>
    <w:rsid w:val="00DC0BF5"/>
    <w:rsid w:val="00DC0CA5"/>
    <w:rsid w:val="00DC147F"/>
    <w:rsid w:val="00DC1999"/>
    <w:rsid w:val="00DC1FF2"/>
    <w:rsid w:val="00DC27CC"/>
    <w:rsid w:val="00DC39FB"/>
    <w:rsid w:val="00DC4709"/>
    <w:rsid w:val="00DC498B"/>
    <w:rsid w:val="00DC5449"/>
    <w:rsid w:val="00DC57E0"/>
    <w:rsid w:val="00DC6084"/>
    <w:rsid w:val="00DC6247"/>
    <w:rsid w:val="00DC6C19"/>
    <w:rsid w:val="00DC7550"/>
    <w:rsid w:val="00DD0300"/>
    <w:rsid w:val="00DD037A"/>
    <w:rsid w:val="00DD0B45"/>
    <w:rsid w:val="00DD0C5F"/>
    <w:rsid w:val="00DD1074"/>
    <w:rsid w:val="00DD14EC"/>
    <w:rsid w:val="00DD165E"/>
    <w:rsid w:val="00DD22E5"/>
    <w:rsid w:val="00DD2978"/>
    <w:rsid w:val="00DD2F09"/>
    <w:rsid w:val="00DD3EB8"/>
    <w:rsid w:val="00DD4C34"/>
    <w:rsid w:val="00DD56DA"/>
    <w:rsid w:val="00DD5FEB"/>
    <w:rsid w:val="00DD603B"/>
    <w:rsid w:val="00DD63CE"/>
    <w:rsid w:val="00DD69E6"/>
    <w:rsid w:val="00DD6A78"/>
    <w:rsid w:val="00DD6C06"/>
    <w:rsid w:val="00DD7DD4"/>
    <w:rsid w:val="00DE003B"/>
    <w:rsid w:val="00DE09EC"/>
    <w:rsid w:val="00DE110B"/>
    <w:rsid w:val="00DE118D"/>
    <w:rsid w:val="00DE1BC6"/>
    <w:rsid w:val="00DE23DA"/>
    <w:rsid w:val="00DE2462"/>
    <w:rsid w:val="00DE24C6"/>
    <w:rsid w:val="00DE27B3"/>
    <w:rsid w:val="00DE311F"/>
    <w:rsid w:val="00DE3382"/>
    <w:rsid w:val="00DE3B10"/>
    <w:rsid w:val="00DE3DF0"/>
    <w:rsid w:val="00DE43AE"/>
    <w:rsid w:val="00DE46AE"/>
    <w:rsid w:val="00DE4C4D"/>
    <w:rsid w:val="00DE52F5"/>
    <w:rsid w:val="00DE551E"/>
    <w:rsid w:val="00DE5560"/>
    <w:rsid w:val="00DE5758"/>
    <w:rsid w:val="00DE5F56"/>
    <w:rsid w:val="00DE6288"/>
    <w:rsid w:val="00DE629F"/>
    <w:rsid w:val="00DE6734"/>
    <w:rsid w:val="00DE6A9D"/>
    <w:rsid w:val="00DE74C0"/>
    <w:rsid w:val="00DE7B89"/>
    <w:rsid w:val="00DE7C05"/>
    <w:rsid w:val="00DE7DC2"/>
    <w:rsid w:val="00DE7E36"/>
    <w:rsid w:val="00DE7FC2"/>
    <w:rsid w:val="00DF027F"/>
    <w:rsid w:val="00DF04A8"/>
    <w:rsid w:val="00DF06A0"/>
    <w:rsid w:val="00DF0D28"/>
    <w:rsid w:val="00DF1204"/>
    <w:rsid w:val="00DF1E4E"/>
    <w:rsid w:val="00DF1EBC"/>
    <w:rsid w:val="00DF26DC"/>
    <w:rsid w:val="00DF28CE"/>
    <w:rsid w:val="00DF2B3D"/>
    <w:rsid w:val="00DF3033"/>
    <w:rsid w:val="00DF3489"/>
    <w:rsid w:val="00DF34F4"/>
    <w:rsid w:val="00DF3994"/>
    <w:rsid w:val="00DF3A50"/>
    <w:rsid w:val="00DF3B85"/>
    <w:rsid w:val="00DF3C8E"/>
    <w:rsid w:val="00DF3FA6"/>
    <w:rsid w:val="00DF502E"/>
    <w:rsid w:val="00DF5176"/>
    <w:rsid w:val="00DF527A"/>
    <w:rsid w:val="00DF5791"/>
    <w:rsid w:val="00DF6B6C"/>
    <w:rsid w:val="00DF6FAB"/>
    <w:rsid w:val="00DF7D41"/>
    <w:rsid w:val="00E0020E"/>
    <w:rsid w:val="00E00574"/>
    <w:rsid w:val="00E0063E"/>
    <w:rsid w:val="00E00E43"/>
    <w:rsid w:val="00E00EB0"/>
    <w:rsid w:val="00E021BB"/>
    <w:rsid w:val="00E0312E"/>
    <w:rsid w:val="00E0319E"/>
    <w:rsid w:val="00E032B6"/>
    <w:rsid w:val="00E03870"/>
    <w:rsid w:val="00E04984"/>
    <w:rsid w:val="00E04C15"/>
    <w:rsid w:val="00E0525B"/>
    <w:rsid w:val="00E0545D"/>
    <w:rsid w:val="00E05AE5"/>
    <w:rsid w:val="00E061AD"/>
    <w:rsid w:val="00E062F3"/>
    <w:rsid w:val="00E075A9"/>
    <w:rsid w:val="00E078E2"/>
    <w:rsid w:val="00E07D3D"/>
    <w:rsid w:val="00E10159"/>
    <w:rsid w:val="00E104B5"/>
    <w:rsid w:val="00E10C2F"/>
    <w:rsid w:val="00E1152F"/>
    <w:rsid w:val="00E11B63"/>
    <w:rsid w:val="00E11B64"/>
    <w:rsid w:val="00E11CEA"/>
    <w:rsid w:val="00E123BE"/>
    <w:rsid w:val="00E12BA4"/>
    <w:rsid w:val="00E12D97"/>
    <w:rsid w:val="00E12E9C"/>
    <w:rsid w:val="00E13530"/>
    <w:rsid w:val="00E1427C"/>
    <w:rsid w:val="00E151BD"/>
    <w:rsid w:val="00E15E67"/>
    <w:rsid w:val="00E168CD"/>
    <w:rsid w:val="00E16FC0"/>
    <w:rsid w:val="00E175B5"/>
    <w:rsid w:val="00E1774F"/>
    <w:rsid w:val="00E20524"/>
    <w:rsid w:val="00E20568"/>
    <w:rsid w:val="00E206DF"/>
    <w:rsid w:val="00E2146E"/>
    <w:rsid w:val="00E21C4B"/>
    <w:rsid w:val="00E21D06"/>
    <w:rsid w:val="00E21E0D"/>
    <w:rsid w:val="00E21FDC"/>
    <w:rsid w:val="00E22594"/>
    <w:rsid w:val="00E22B08"/>
    <w:rsid w:val="00E22E4C"/>
    <w:rsid w:val="00E22F48"/>
    <w:rsid w:val="00E2370E"/>
    <w:rsid w:val="00E249C6"/>
    <w:rsid w:val="00E25433"/>
    <w:rsid w:val="00E25838"/>
    <w:rsid w:val="00E2597D"/>
    <w:rsid w:val="00E25A2D"/>
    <w:rsid w:val="00E2669A"/>
    <w:rsid w:val="00E2683A"/>
    <w:rsid w:val="00E27DAB"/>
    <w:rsid w:val="00E303F2"/>
    <w:rsid w:val="00E30833"/>
    <w:rsid w:val="00E30B2C"/>
    <w:rsid w:val="00E30D2F"/>
    <w:rsid w:val="00E31099"/>
    <w:rsid w:val="00E31530"/>
    <w:rsid w:val="00E3157A"/>
    <w:rsid w:val="00E33166"/>
    <w:rsid w:val="00E332A0"/>
    <w:rsid w:val="00E33340"/>
    <w:rsid w:val="00E33AA6"/>
    <w:rsid w:val="00E33B14"/>
    <w:rsid w:val="00E34245"/>
    <w:rsid w:val="00E34252"/>
    <w:rsid w:val="00E34715"/>
    <w:rsid w:val="00E34A79"/>
    <w:rsid w:val="00E34B13"/>
    <w:rsid w:val="00E34F87"/>
    <w:rsid w:val="00E35162"/>
    <w:rsid w:val="00E35AB9"/>
    <w:rsid w:val="00E35BB1"/>
    <w:rsid w:val="00E35D9F"/>
    <w:rsid w:val="00E3672E"/>
    <w:rsid w:val="00E37072"/>
    <w:rsid w:val="00E37502"/>
    <w:rsid w:val="00E376DE"/>
    <w:rsid w:val="00E37871"/>
    <w:rsid w:val="00E37F99"/>
    <w:rsid w:val="00E400F5"/>
    <w:rsid w:val="00E412AA"/>
    <w:rsid w:val="00E41A1D"/>
    <w:rsid w:val="00E41BBF"/>
    <w:rsid w:val="00E41CCA"/>
    <w:rsid w:val="00E41EBC"/>
    <w:rsid w:val="00E42080"/>
    <w:rsid w:val="00E43317"/>
    <w:rsid w:val="00E43BA6"/>
    <w:rsid w:val="00E44956"/>
    <w:rsid w:val="00E44BC3"/>
    <w:rsid w:val="00E44E28"/>
    <w:rsid w:val="00E452CC"/>
    <w:rsid w:val="00E45479"/>
    <w:rsid w:val="00E4560B"/>
    <w:rsid w:val="00E457A4"/>
    <w:rsid w:val="00E46076"/>
    <w:rsid w:val="00E462E2"/>
    <w:rsid w:val="00E465ED"/>
    <w:rsid w:val="00E466E4"/>
    <w:rsid w:val="00E46F6B"/>
    <w:rsid w:val="00E500E0"/>
    <w:rsid w:val="00E502AA"/>
    <w:rsid w:val="00E50844"/>
    <w:rsid w:val="00E5088F"/>
    <w:rsid w:val="00E50F94"/>
    <w:rsid w:val="00E5114D"/>
    <w:rsid w:val="00E51243"/>
    <w:rsid w:val="00E51D35"/>
    <w:rsid w:val="00E51FAA"/>
    <w:rsid w:val="00E520A8"/>
    <w:rsid w:val="00E52363"/>
    <w:rsid w:val="00E526C1"/>
    <w:rsid w:val="00E531AE"/>
    <w:rsid w:val="00E5335C"/>
    <w:rsid w:val="00E53629"/>
    <w:rsid w:val="00E536D8"/>
    <w:rsid w:val="00E54BF1"/>
    <w:rsid w:val="00E54D94"/>
    <w:rsid w:val="00E55102"/>
    <w:rsid w:val="00E551FB"/>
    <w:rsid w:val="00E56B10"/>
    <w:rsid w:val="00E56B1B"/>
    <w:rsid w:val="00E56D1F"/>
    <w:rsid w:val="00E56E21"/>
    <w:rsid w:val="00E570BD"/>
    <w:rsid w:val="00E574B6"/>
    <w:rsid w:val="00E57C75"/>
    <w:rsid w:val="00E602FF"/>
    <w:rsid w:val="00E60F87"/>
    <w:rsid w:val="00E61119"/>
    <w:rsid w:val="00E6117D"/>
    <w:rsid w:val="00E614E8"/>
    <w:rsid w:val="00E61B99"/>
    <w:rsid w:val="00E61C6B"/>
    <w:rsid w:val="00E61EFE"/>
    <w:rsid w:val="00E61F45"/>
    <w:rsid w:val="00E624D9"/>
    <w:rsid w:val="00E627BE"/>
    <w:rsid w:val="00E62810"/>
    <w:rsid w:val="00E62FB9"/>
    <w:rsid w:val="00E63211"/>
    <w:rsid w:val="00E639C5"/>
    <w:rsid w:val="00E63C6B"/>
    <w:rsid w:val="00E63CAA"/>
    <w:rsid w:val="00E642A1"/>
    <w:rsid w:val="00E64B3E"/>
    <w:rsid w:val="00E65191"/>
    <w:rsid w:val="00E65B62"/>
    <w:rsid w:val="00E66267"/>
    <w:rsid w:val="00E6716B"/>
    <w:rsid w:val="00E67A52"/>
    <w:rsid w:val="00E7001D"/>
    <w:rsid w:val="00E70129"/>
    <w:rsid w:val="00E710CE"/>
    <w:rsid w:val="00E7198E"/>
    <w:rsid w:val="00E71D52"/>
    <w:rsid w:val="00E72504"/>
    <w:rsid w:val="00E72C8D"/>
    <w:rsid w:val="00E72E79"/>
    <w:rsid w:val="00E73323"/>
    <w:rsid w:val="00E73603"/>
    <w:rsid w:val="00E739A8"/>
    <w:rsid w:val="00E74923"/>
    <w:rsid w:val="00E752FC"/>
    <w:rsid w:val="00E7681E"/>
    <w:rsid w:val="00E80171"/>
    <w:rsid w:val="00E80420"/>
    <w:rsid w:val="00E80AEC"/>
    <w:rsid w:val="00E81B41"/>
    <w:rsid w:val="00E82128"/>
    <w:rsid w:val="00E8272F"/>
    <w:rsid w:val="00E82781"/>
    <w:rsid w:val="00E828CA"/>
    <w:rsid w:val="00E838EF"/>
    <w:rsid w:val="00E83B4C"/>
    <w:rsid w:val="00E848F8"/>
    <w:rsid w:val="00E84BB1"/>
    <w:rsid w:val="00E84CB2"/>
    <w:rsid w:val="00E85039"/>
    <w:rsid w:val="00E8526F"/>
    <w:rsid w:val="00E855FE"/>
    <w:rsid w:val="00E85808"/>
    <w:rsid w:val="00E87334"/>
    <w:rsid w:val="00E9012B"/>
    <w:rsid w:val="00E90242"/>
    <w:rsid w:val="00E90427"/>
    <w:rsid w:val="00E90977"/>
    <w:rsid w:val="00E90C72"/>
    <w:rsid w:val="00E90C9C"/>
    <w:rsid w:val="00E92039"/>
    <w:rsid w:val="00E920BD"/>
    <w:rsid w:val="00E9228F"/>
    <w:rsid w:val="00E92893"/>
    <w:rsid w:val="00E92DE1"/>
    <w:rsid w:val="00E934C5"/>
    <w:rsid w:val="00E935BB"/>
    <w:rsid w:val="00E93F46"/>
    <w:rsid w:val="00E943BF"/>
    <w:rsid w:val="00E94A2B"/>
    <w:rsid w:val="00E94AF6"/>
    <w:rsid w:val="00E94D52"/>
    <w:rsid w:val="00E96225"/>
    <w:rsid w:val="00EA0059"/>
    <w:rsid w:val="00EA051D"/>
    <w:rsid w:val="00EA0D70"/>
    <w:rsid w:val="00EA114D"/>
    <w:rsid w:val="00EA13B5"/>
    <w:rsid w:val="00EA13EE"/>
    <w:rsid w:val="00EA17CB"/>
    <w:rsid w:val="00EA25FA"/>
    <w:rsid w:val="00EA36CB"/>
    <w:rsid w:val="00EA425B"/>
    <w:rsid w:val="00EA46A2"/>
    <w:rsid w:val="00EA46B3"/>
    <w:rsid w:val="00EA4BA9"/>
    <w:rsid w:val="00EA5141"/>
    <w:rsid w:val="00EA52B3"/>
    <w:rsid w:val="00EA54F0"/>
    <w:rsid w:val="00EA55C6"/>
    <w:rsid w:val="00EA571C"/>
    <w:rsid w:val="00EA5B24"/>
    <w:rsid w:val="00EA5CB2"/>
    <w:rsid w:val="00EA5E5B"/>
    <w:rsid w:val="00EA67E8"/>
    <w:rsid w:val="00EA6916"/>
    <w:rsid w:val="00EA6AF4"/>
    <w:rsid w:val="00EA6BA5"/>
    <w:rsid w:val="00EA71AE"/>
    <w:rsid w:val="00EA728B"/>
    <w:rsid w:val="00EA7F76"/>
    <w:rsid w:val="00EB0383"/>
    <w:rsid w:val="00EB044B"/>
    <w:rsid w:val="00EB155B"/>
    <w:rsid w:val="00EB1618"/>
    <w:rsid w:val="00EB2770"/>
    <w:rsid w:val="00EB2792"/>
    <w:rsid w:val="00EB2836"/>
    <w:rsid w:val="00EB328D"/>
    <w:rsid w:val="00EB4540"/>
    <w:rsid w:val="00EB4718"/>
    <w:rsid w:val="00EB55AD"/>
    <w:rsid w:val="00EB59D6"/>
    <w:rsid w:val="00EB5C39"/>
    <w:rsid w:val="00EB5F60"/>
    <w:rsid w:val="00EB5F87"/>
    <w:rsid w:val="00EB7174"/>
    <w:rsid w:val="00EB7293"/>
    <w:rsid w:val="00EB74C9"/>
    <w:rsid w:val="00EB7865"/>
    <w:rsid w:val="00EC00F0"/>
    <w:rsid w:val="00EC03C6"/>
    <w:rsid w:val="00EC0FC3"/>
    <w:rsid w:val="00EC1518"/>
    <w:rsid w:val="00EC17BB"/>
    <w:rsid w:val="00EC2C10"/>
    <w:rsid w:val="00EC2EAF"/>
    <w:rsid w:val="00EC3115"/>
    <w:rsid w:val="00EC32A6"/>
    <w:rsid w:val="00EC3332"/>
    <w:rsid w:val="00EC389C"/>
    <w:rsid w:val="00EC3F4C"/>
    <w:rsid w:val="00EC4AB7"/>
    <w:rsid w:val="00EC4B19"/>
    <w:rsid w:val="00EC4BB9"/>
    <w:rsid w:val="00EC557A"/>
    <w:rsid w:val="00EC58AD"/>
    <w:rsid w:val="00EC5966"/>
    <w:rsid w:val="00EC5C4E"/>
    <w:rsid w:val="00EC6507"/>
    <w:rsid w:val="00EC6841"/>
    <w:rsid w:val="00EC68FF"/>
    <w:rsid w:val="00EC6959"/>
    <w:rsid w:val="00EC745E"/>
    <w:rsid w:val="00EC76B0"/>
    <w:rsid w:val="00ED0DC9"/>
    <w:rsid w:val="00ED1997"/>
    <w:rsid w:val="00ED1BFC"/>
    <w:rsid w:val="00ED1E02"/>
    <w:rsid w:val="00ED2840"/>
    <w:rsid w:val="00ED2996"/>
    <w:rsid w:val="00ED2C29"/>
    <w:rsid w:val="00ED2D2B"/>
    <w:rsid w:val="00ED2E59"/>
    <w:rsid w:val="00ED3534"/>
    <w:rsid w:val="00ED394A"/>
    <w:rsid w:val="00ED3D72"/>
    <w:rsid w:val="00ED3F3A"/>
    <w:rsid w:val="00ED3FDA"/>
    <w:rsid w:val="00ED45A4"/>
    <w:rsid w:val="00ED4794"/>
    <w:rsid w:val="00ED5262"/>
    <w:rsid w:val="00ED6941"/>
    <w:rsid w:val="00ED6CA5"/>
    <w:rsid w:val="00ED6EAA"/>
    <w:rsid w:val="00ED6EE4"/>
    <w:rsid w:val="00ED70A8"/>
    <w:rsid w:val="00ED75A9"/>
    <w:rsid w:val="00ED77C1"/>
    <w:rsid w:val="00EE010B"/>
    <w:rsid w:val="00EE01FA"/>
    <w:rsid w:val="00EE04A4"/>
    <w:rsid w:val="00EE05B9"/>
    <w:rsid w:val="00EE14BA"/>
    <w:rsid w:val="00EE188F"/>
    <w:rsid w:val="00EE1BFB"/>
    <w:rsid w:val="00EE1E1B"/>
    <w:rsid w:val="00EE301D"/>
    <w:rsid w:val="00EE3394"/>
    <w:rsid w:val="00EE3737"/>
    <w:rsid w:val="00EE3DC3"/>
    <w:rsid w:val="00EE3E35"/>
    <w:rsid w:val="00EE3F14"/>
    <w:rsid w:val="00EE465B"/>
    <w:rsid w:val="00EE4A10"/>
    <w:rsid w:val="00EE4ACA"/>
    <w:rsid w:val="00EE50AE"/>
    <w:rsid w:val="00EE5239"/>
    <w:rsid w:val="00EE582B"/>
    <w:rsid w:val="00EE5961"/>
    <w:rsid w:val="00EE63A5"/>
    <w:rsid w:val="00EE6AFE"/>
    <w:rsid w:val="00EE6CC0"/>
    <w:rsid w:val="00EE784A"/>
    <w:rsid w:val="00EE79E2"/>
    <w:rsid w:val="00EF00DB"/>
    <w:rsid w:val="00EF0A8B"/>
    <w:rsid w:val="00EF0ADB"/>
    <w:rsid w:val="00EF1FCC"/>
    <w:rsid w:val="00EF27E3"/>
    <w:rsid w:val="00EF3441"/>
    <w:rsid w:val="00EF3A99"/>
    <w:rsid w:val="00EF3F72"/>
    <w:rsid w:val="00EF3F83"/>
    <w:rsid w:val="00EF43E4"/>
    <w:rsid w:val="00EF45C7"/>
    <w:rsid w:val="00EF4755"/>
    <w:rsid w:val="00EF4922"/>
    <w:rsid w:val="00EF4B43"/>
    <w:rsid w:val="00EF4ECC"/>
    <w:rsid w:val="00EF5378"/>
    <w:rsid w:val="00EF53F8"/>
    <w:rsid w:val="00EF5A03"/>
    <w:rsid w:val="00EF7D15"/>
    <w:rsid w:val="00EF7E1B"/>
    <w:rsid w:val="00F000A0"/>
    <w:rsid w:val="00F00381"/>
    <w:rsid w:val="00F012E5"/>
    <w:rsid w:val="00F01643"/>
    <w:rsid w:val="00F01D80"/>
    <w:rsid w:val="00F02312"/>
    <w:rsid w:val="00F02931"/>
    <w:rsid w:val="00F03159"/>
    <w:rsid w:val="00F03B71"/>
    <w:rsid w:val="00F044AC"/>
    <w:rsid w:val="00F0515C"/>
    <w:rsid w:val="00F06582"/>
    <w:rsid w:val="00F065E6"/>
    <w:rsid w:val="00F0744C"/>
    <w:rsid w:val="00F07A7B"/>
    <w:rsid w:val="00F07BAE"/>
    <w:rsid w:val="00F11269"/>
    <w:rsid w:val="00F11356"/>
    <w:rsid w:val="00F115FB"/>
    <w:rsid w:val="00F1226E"/>
    <w:rsid w:val="00F123E3"/>
    <w:rsid w:val="00F1286E"/>
    <w:rsid w:val="00F13291"/>
    <w:rsid w:val="00F13396"/>
    <w:rsid w:val="00F134F9"/>
    <w:rsid w:val="00F13DF0"/>
    <w:rsid w:val="00F143A1"/>
    <w:rsid w:val="00F14D7E"/>
    <w:rsid w:val="00F14FD7"/>
    <w:rsid w:val="00F157A7"/>
    <w:rsid w:val="00F157BC"/>
    <w:rsid w:val="00F1598B"/>
    <w:rsid w:val="00F159C4"/>
    <w:rsid w:val="00F16955"/>
    <w:rsid w:val="00F179BC"/>
    <w:rsid w:val="00F17A9B"/>
    <w:rsid w:val="00F17CD7"/>
    <w:rsid w:val="00F2050B"/>
    <w:rsid w:val="00F20F83"/>
    <w:rsid w:val="00F21F2F"/>
    <w:rsid w:val="00F22466"/>
    <w:rsid w:val="00F22DFD"/>
    <w:rsid w:val="00F22F1F"/>
    <w:rsid w:val="00F2350D"/>
    <w:rsid w:val="00F2389D"/>
    <w:rsid w:val="00F240D9"/>
    <w:rsid w:val="00F2500D"/>
    <w:rsid w:val="00F254E7"/>
    <w:rsid w:val="00F2555A"/>
    <w:rsid w:val="00F256A9"/>
    <w:rsid w:val="00F26258"/>
    <w:rsid w:val="00F26F9E"/>
    <w:rsid w:val="00F27944"/>
    <w:rsid w:val="00F27A8D"/>
    <w:rsid w:val="00F27B0A"/>
    <w:rsid w:val="00F27B9A"/>
    <w:rsid w:val="00F30124"/>
    <w:rsid w:val="00F31DDC"/>
    <w:rsid w:val="00F31EED"/>
    <w:rsid w:val="00F32063"/>
    <w:rsid w:val="00F324B9"/>
    <w:rsid w:val="00F32CCB"/>
    <w:rsid w:val="00F334B3"/>
    <w:rsid w:val="00F33515"/>
    <w:rsid w:val="00F33832"/>
    <w:rsid w:val="00F34462"/>
    <w:rsid w:val="00F3456F"/>
    <w:rsid w:val="00F347F1"/>
    <w:rsid w:val="00F34926"/>
    <w:rsid w:val="00F34A8A"/>
    <w:rsid w:val="00F34F1D"/>
    <w:rsid w:val="00F351FC"/>
    <w:rsid w:val="00F3537E"/>
    <w:rsid w:val="00F35B66"/>
    <w:rsid w:val="00F362A1"/>
    <w:rsid w:val="00F37953"/>
    <w:rsid w:val="00F37CCC"/>
    <w:rsid w:val="00F40601"/>
    <w:rsid w:val="00F41111"/>
    <w:rsid w:val="00F415B6"/>
    <w:rsid w:val="00F415FA"/>
    <w:rsid w:val="00F41D66"/>
    <w:rsid w:val="00F41DF8"/>
    <w:rsid w:val="00F42077"/>
    <w:rsid w:val="00F42B9D"/>
    <w:rsid w:val="00F431C6"/>
    <w:rsid w:val="00F44A2B"/>
    <w:rsid w:val="00F44F0C"/>
    <w:rsid w:val="00F450BA"/>
    <w:rsid w:val="00F454F4"/>
    <w:rsid w:val="00F45DD4"/>
    <w:rsid w:val="00F467E4"/>
    <w:rsid w:val="00F468A2"/>
    <w:rsid w:val="00F473E7"/>
    <w:rsid w:val="00F478D6"/>
    <w:rsid w:val="00F47D44"/>
    <w:rsid w:val="00F5100E"/>
    <w:rsid w:val="00F51AE7"/>
    <w:rsid w:val="00F51BBC"/>
    <w:rsid w:val="00F524C3"/>
    <w:rsid w:val="00F5256E"/>
    <w:rsid w:val="00F52D92"/>
    <w:rsid w:val="00F53921"/>
    <w:rsid w:val="00F53D45"/>
    <w:rsid w:val="00F53F7F"/>
    <w:rsid w:val="00F543C4"/>
    <w:rsid w:val="00F54561"/>
    <w:rsid w:val="00F55BE8"/>
    <w:rsid w:val="00F55DBD"/>
    <w:rsid w:val="00F565BB"/>
    <w:rsid w:val="00F57544"/>
    <w:rsid w:val="00F6081D"/>
    <w:rsid w:val="00F6097D"/>
    <w:rsid w:val="00F60A67"/>
    <w:rsid w:val="00F60F4A"/>
    <w:rsid w:val="00F6118B"/>
    <w:rsid w:val="00F6139F"/>
    <w:rsid w:val="00F613D7"/>
    <w:rsid w:val="00F61966"/>
    <w:rsid w:val="00F61D19"/>
    <w:rsid w:val="00F620E3"/>
    <w:rsid w:val="00F6219B"/>
    <w:rsid w:val="00F62AB4"/>
    <w:rsid w:val="00F63270"/>
    <w:rsid w:val="00F633C9"/>
    <w:rsid w:val="00F634AC"/>
    <w:rsid w:val="00F63ACE"/>
    <w:rsid w:val="00F640C8"/>
    <w:rsid w:val="00F648AE"/>
    <w:rsid w:val="00F64A78"/>
    <w:rsid w:val="00F66286"/>
    <w:rsid w:val="00F6730E"/>
    <w:rsid w:val="00F67449"/>
    <w:rsid w:val="00F67AA2"/>
    <w:rsid w:val="00F67C10"/>
    <w:rsid w:val="00F67F09"/>
    <w:rsid w:val="00F7046D"/>
    <w:rsid w:val="00F70A88"/>
    <w:rsid w:val="00F71111"/>
    <w:rsid w:val="00F71121"/>
    <w:rsid w:val="00F711BE"/>
    <w:rsid w:val="00F72283"/>
    <w:rsid w:val="00F72580"/>
    <w:rsid w:val="00F72C01"/>
    <w:rsid w:val="00F72E2D"/>
    <w:rsid w:val="00F72FA1"/>
    <w:rsid w:val="00F733D1"/>
    <w:rsid w:val="00F73BCF"/>
    <w:rsid w:val="00F73D27"/>
    <w:rsid w:val="00F7457A"/>
    <w:rsid w:val="00F748C9"/>
    <w:rsid w:val="00F74B92"/>
    <w:rsid w:val="00F74CDC"/>
    <w:rsid w:val="00F752F3"/>
    <w:rsid w:val="00F75547"/>
    <w:rsid w:val="00F75B5D"/>
    <w:rsid w:val="00F75C0C"/>
    <w:rsid w:val="00F760F7"/>
    <w:rsid w:val="00F765EC"/>
    <w:rsid w:val="00F7696F"/>
    <w:rsid w:val="00F7710E"/>
    <w:rsid w:val="00F77798"/>
    <w:rsid w:val="00F77B67"/>
    <w:rsid w:val="00F80285"/>
    <w:rsid w:val="00F80765"/>
    <w:rsid w:val="00F807CD"/>
    <w:rsid w:val="00F809F5"/>
    <w:rsid w:val="00F80D55"/>
    <w:rsid w:val="00F80FB8"/>
    <w:rsid w:val="00F810DD"/>
    <w:rsid w:val="00F81174"/>
    <w:rsid w:val="00F81506"/>
    <w:rsid w:val="00F81AB1"/>
    <w:rsid w:val="00F81CB0"/>
    <w:rsid w:val="00F81DF1"/>
    <w:rsid w:val="00F822FF"/>
    <w:rsid w:val="00F82B6D"/>
    <w:rsid w:val="00F82D25"/>
    <w:rsid w:val="00F835F1"/>
    <w:rsid w:val="00F83620"/>
    <w:rsid w:val="00F8372C"/>
    <w:rsid w:val="00F83ED3"/>
    <w:rsid w:val="00F83FAB"/>
    <w:rsid w:val="00F84769"/>
    <w:rsid w:val="00F84F5E"/>
    <w:rsid w:val="00F852C4"/>
    <w:rsid w:val="00F85752"/>
    <w:rsid w:val="00F87BEE"/>
    <w:rsid w:val="00F87DBB"/>
    <w:rsid w:val="00F87F6E"/>
    <w:rsid w:val="00F9059B"/>
    <w:rsid w:val="00F9082E"/>
    <w:rsid w:val="00F90FC7"/>
    <w:rsid w:val="00F91071"/>
    <w:rsid w:val="00F91223"/>
    <w:rsid w:val="00F927F6"/>
    <w:rsid w:val="00F929EB"/>
    <w:rsid w:val="00F92CCB"/>
    <w:rsid w:val="00F935E2"/>
    <w:rsid w:val="00F9363A"/>
    <w:rsid w:val="00F94437"/>
    <w:rsid w:val="00F94503"/>
    <w:rsid w:val="00F94B5C"/>
    <w:rsid w:val="00F9551E"/>
    <w:rsid w:val="00F95900"/>
    <w:rsid w:val="00F95BCA"/>
    <w:rsid w:val="00F95EE1"/>
    <w:rsid w:val="00F96016"/>
    <w:rsid w:val="00F967F7"/>
    <w:rsid w:val="00F97152"/>
    <w:rsid w:val="00F973B1"/>
    <w:rsid w:val="00F975C6"/>
    <w:rsid w:val="00F976DB"/>
    <w:rsid w:val="00F97C26"/>
    <w:rsid w:val="00F97D39"/>
    <w:rsid w:val="00F97E02"/>
    <w:rsid w:val="00FA0412"/>
    <w:rsid w:val="00FA1623"/>
    <w:rsid w:val="00FA2AD8"/>
    <w:rsid w:val="00FA2C1B"/>
    <w:rsid w:val="00FA2E0B"/>
    <w:rsid w:val="00FA379C"/>
    <w:rsid w:val="00FA37B5"/>
    <w:rsid w:val="00FA3822"/>
    <w:rsid w:val="00FA3C55"/>
    <w:rsid w:val="00FA3EBC"/>
    <w:rsid w:val="00FA456D"/>
    <w:rsid w:val="00FA45FF"/>
    <w:rsid w:val="00FA465D"/>
    <w:rsid w:val="00FA4991"/>
    <w:rsid w:val="00FA49F0"/>
    <w:rsid w:val="00FA4A81"/>
    <w:rsid w:val="00FA4C94"/>
    <w:rsid w:val="00FA4D0F"/>
    <w:rsid w:val="00FA5D2D"/>
    <w:rsid w:val="00FA5D61"/>
    <w:rsid w:val="00FA5F42"/>
    <w:rsid w:val="00FA6201"/>
    <w:rsid w:val="00FA669A"/>
    <w:rsid w:val="00FA6B52"/>
    <w:rsid w:val="00FA7A99"/>
    <w:rsid w:val="00FA7E04"/>
    <w:rsid w:val="00FB0294"/>
    <w:rsid w:val="00FB06F5"/>
    <w:rsid w:val="00FB0DF6"/>
    <w:rsid w:val="00FB184D"/>
    <w:rsid w:val="00FB1AB9"/>
    <w:rsid w:val="00FB21FC"/>
    <w:rsid w:val="00FB32FF"/>
    <w:rsid w:val="00FB3495"/>
    <w:rsid w:val="00FB3687"/>
    <w:rsid w:val="00FB4EEA"/>
    <w:rsid w:val="00FB50AC"/>
    <w:rsid w:val="00FB5295"/>
    <w:rsid w:val="00FB555F"/>
    <w:rsid w:val="00FB55D7"/>
    <w:rsid w:val="00FB56AF"/>
    <w:rsid w:val="00FB59C0"/>
    <w:rsid w:val="00FB5D13"/>
    <w:rsid w:val="00FB6027"/>
    <w:rsid w:val="00FB6182"/>
    <w:rsid w:val="00FB6B21"/>
    <w:rsid w:val="00FB72A1"/>
    <w:rsid w:val="00FB756E"/>
    <w:rsid w:val="00FC0587"/>
    <w:rsid w:val="00FC0605"/>
    <w:rsid w:val="00FC1447"/>
    <w:rsid w:val="00FC1887"/>
    <w:rsid w:val="00FC18E4"/>
    <w:rsid w:val="00FC20C2"/>
    <w:rsid w:val="00FC2116"/>
    <w:rsid w:val="00FC2277"/>
    <w:rsid w:val="00FC25DC"/>
    <w:rsid w:val="00FC2AE1"/>
    <w:rsid w:val="00FC2EE3"/>
    <w:rsid w:val="00FC30F9"/>
    <w:rsid w:val="00FC3257"/>
    <w:rsid w:val="00FC3662"/>
    <w:rsid w:val="00FC3EB3"/>
    <w:rsid w:val="00FC3ECB"/>
    <w:rsid w:val="00FC3FC6"/>
    <w:rsid w:val="00FC4687"/>
    <w:rsid w:val="00FC5530"/>
    <w:rsid w:val="00FC5DA1"/>
    <w:rsid w:val="00FC629B"/>
    <w:rsid w:val="00FC68E8"/>
    <w:rsid w:val="00FC6F35"/>
    <w:rsid w:val="00FC704F"/>
    <w:rsid w:val="00FC7349"/>
    <w:rsid w:val="00FC792B"/>
    <w:rsid w:val="00FC7B34"/>
    <w:rsid w:val="00FC7C82"/>
    <w:rsid w:val="00FC7D67"/>
    <w:rsid w:val="00FD0D98"/>
    <w:rsid w:val="00FD2A41"/>
    <w:rsid w:val="00FD2A56"/>
    <w:rsid w:val="00FD3AB1"/>
    <w:rsid w:val="00FD3FBC"/>
    <w:rsid w:val="00FD406D"/>
    <w:rsid w:val="00FD4982"/>
    <w:rsid w:val="00FD4A7F"/>
    <w:rsid w:val="00FD4F16"/>
    <w:rsid w:val="00FD5D8F"/>
    <w:rsid w:val="00FD5F99"/>
    <w:rsid w:val="00FD622D"/>
    <w:rsid w:val="00FD6553"/>
    <w:rsid w:val="00FD67EE"/>
    <w:rsid w:val="00FD738E"/>
    <w:rsid w:val="00FD73ED"/>
    <w:rsid w:val="00FD7FD9"/>
    <w:rsid w:val="00FE0043"/>
    <w:rsid w:val="00FE0203"/>
    <w:rsid w:val="00FE04C7"/>
    <w:rsid w:val="00FE08EE"/>
    <w:rsid w:val="00FE0CB3"/>
    <w:rsid w:val="00FE1295"/>
    <w:rsid w:val="00FE1337"/>
    <w:rsid w:val="00FE24AF"/>
    <w:rsid w:val="00FE2675"/>
    <w:rsid w:val="00FE3607"/>
    <w:rsid w:val="00FE36B8"/>
    <w:rsid w:val="00FE3CE8"/>
    <w:rsid w:val="00FE3E91"/>
    <w:rsid w:val="00FE431B"/>
    <w:rsid w:val="00FE4388"/>
    <w:rsid w:val="00FE4C55"/>
    <w:rsid w:val="00FE63AE"/>
    <w:rsid w:val="00FE64A7"/>
    <w:rsid w:val="00FE6B09"/>
    <w:rsid w:val="00FE7508"/>
    <w:rsid w:val="00FE7EF2"/>
    <w:rsid w:val="00FF0026"/>
    <w:rsid w:val="00FF05AF"/>
    <w:rsid w:val="00FF062E"/>
    <w:rsid w:val="00FF115E"/>
    <w:rsid w:val="00FF26E6"/>
    <w:rsid w:val="00FF2A67"/>
    <w:rsid w:val="00FF2B33"/>
    <w:rsid w:val="00FF2EE2"/>
    <w:rsid w:val="00FF3506"/>
    <w:rsid w:val="00FF39BD"/>
    <w:rsid w:val="00FF3E11"/>
    <w:rsid w:val="00FF3F12"/>
    <w:rsid w:val="00FF4234"/>
    <w:rsid w:val="00FF485E"/>
    <w:rsid w:val="00FF529B"/>
    <w:rsid w:val="00FF53DF"/>
    <w:rsid w:val="00FF606B"/>
    <w:rsid w:val="00FF641B"/>
    <w:rsid w:val="00FF64BD"/>
    <w:rsid w:val="00FF7D71"/>
    <w:rsid w:val="0138E849"/>
    <w:rsid w:val="015BD24E"/>
    <w:rsid w:val="01A0EC5E"/>
    <w:rsid w:val="022E2D65"/>
    <w:rsid w:val="028D5943"/>
    <w:rsid w:val="02D05F5F"/>
    <w:rsid w:val="02F5AA71"/>
    <w:rsid w:val="02FA6BDE"/>
    <w:rsid w:val="03276933"/>
    <w:rsid w:val="0357C4D1"/>
    <w:rsid w:val="0386C207"/>
    <w:rsid w:val="03995DA4"/>
    <w:rsid w:val="039CA925"/>
    <w:rsid w:val="03E700CF"/>
    <w:rsid w:val="03EEDE4E"/>
    <w:rsid w:val="04CE3C3A"/>
    <w:rsid w:val="04F8D144"/>
    <w:rsid w:val="05898ECB"/>
    <w:rsid w:val="06101197"/>
    <w:rsid w:val="061D12F6"/>
    <w:rsid w:val="06234AE2"/>
    <w:rsid w:val="06602439"/>
    <w:rsid w:val="068B4CDE"/>
    <w:rsid w:val="06A5EE8A"/>
    <w:rsid w:val="06B5474E"/>
    <w:rsid w:val="06BF8626"/>
    <w:rsid w:val="0782641F"/>
    <w:rsid w:val="07BF2F52"/>
    <w:rsid w:val="0811F867"/>
    <w:rsid w:val="081CFAAD"/>
    <w:rsid w:val="082B68C5"/>
    <w:rsid w:val="0837B606"/>
    <w:rsid w:val="0856D92B"/>
    <w:rsid w:val="08840540"/>
    <w:rsid w:val="08A968F1"/>
    <w:rsid w:val="08AB501C"/>
    <w:rsid w:val="08CAF4D4"/>
    <w:rsid w:val="09582938"/>
    <w:rsid w:val="09659480"/>
    <w:rsid w:val="09A061C7"/>
    <w:rsid w:val="09C4A976"/>
    <w:rsid w:val="09DECCF1"/>
    <w:rsid w:val="09FB2D8F"/>
    <w:rsid w:val="0A031B15"/>
    <w:rsid w:val="0A2C7AB4"/>
    <w:rsid w:val="0A4082AA"/>
    <w:rsid w:val="0A7A5A4D"/>
    <w:rsid w:val="0A7C5A2E"/>
    <w:rsid w:val="0ABB4A95"/>
    <w:rsid w:val="0B87D7C2"/>
    <w:rsid w:val="0B8F1165"/>
    <w:rsid w:val="0BA6073D"/>
    <w:rsid w:val="0BAFE269"/>
    <w:rsid w:val="0BB2721F"/>
    <w:rsid w:val="0C0F5D39"/>
    <w:rsid w:val="0C52C4D8"/>
    <w:rsid w:val="0D2D065A"/>
    <w:rsid w:val="0D38BC23"/>
    <w:rsid w:val="0D9A3056"/>
    <w:rsid w:val="0DC75516"/>
    <w:rsid w:val="0DD63FCB"/>
    <w:rsid w:val="0DDD6C70"/>
    <w:rsid w:val="0DE5747C"/>
    <w:rsid w:val="0EBE92CB"/>
    <w:rsid w:val="0ED8E2CF"/>
    <w:rsid w:val="0EEC3DF0"/>
    <w:rsid w:val="0F03E7E6"/>
    <w:rsid w:val="0F5064E9"/>
    <w:rsid w:val="0F7415EF"/>
    <w:rsid w:val="0F86B287"/>
    <w:rsid w:val="10865281"/>
    <w:rsid w:val="109E592A"/>
    <w:rsid w:val="10C3BD6F"/>
    <w:rsid w:val="10CE7C31"/>
    <w:rsid w:val="10E17858"/>
    <w:rsid w:val="10E67086"/>
    <w:rsid w:val="11196DE8"/>
    <w:rsid w:val="114FEB8C"/>
    <w:rsid w:val="1188A775"/>
    <w:rsid w:val="11C8D164"/>
    <w:rsid w:val="11E5F2C1"/>
    <w:rsid w:val="11EF566F"/>
    <w:rsid w:val="127F8378"/>
    <w:rsid w:val="12B1F533"/>
    <w:rsid w:val="12FA3538"/>
    <w:rsid w:val="1342E04D"/>
    <w:rsid w:val="134E3574"/>
    <w:rsid w:val="1351B199"/>
    <w:rsid w:val="13524D2E"/>
    <w:rsid w:val="135C491D"/>
    <w:rsid w:val="13B402E7"/>
    <w:rsid w:val="13BF5F9C"/>
    <w:rsid w:val="13E91B31"/>
    <w:rsid w:val="1404D7D8"/>
    <w:rsid w:val="140BF1C2"/>
    <w:rsid w:val="14221174"/>
    <w:rsid w:val="144375D3"/>
    <w:rsid w:val="1459278B"/>
    <w:rsid w:val="145C4EE6"/>
    <w:rsid w:val="14BAC2FC"/>
    <w:rsid w:val="14F8485F"/>
    <w:rsid w:val="1544679F"/>
    <w:rsid w:val="1568A1E6"/>
    <w:rsid w:val="1594A2F9"/>
    <w:rsid w:val="161B3EFD"/>
    <w:rsid w:val="1649634A"/>
    <w:rsid w:val="1657A9C4"/>
    <w:rsid w:val="1657DB9A"/>
    <w:rsid w:val="168EC4E2"/>
    <w:rsid w:val="16F94813"/>
    <w:rsid w:val="17832A5E"/>
    <w:rsid w:val="17F1B3BD"/>
    <w:rsid w:val="182623AB"/>
    <w:rsid w:val="184558C7"/>
    <w:rsid w:val="18D950AD"/>
    <w:rsid w:val="18E3FFBF"/>
    <w:rsid w:val="1943704E"/>
    <w:rsid w:val="1946CE3D"/>
    <w:rsid w:val="197D5DEF"/>
    <w:rsid w:val="19B52F80"/>
    <w:rsid w:val="19D2CA84"/>
    <w:rsid w:val="1A09DE9F"/>
    <w:rsid w:val="1A5D7DC0"/>
    <w:rsid w:val="1A811050"/>
    <w:rsid w:val="1AB19E92"/>
    <w:rsid w:val="1ADC9843"/>
    <w:rsid w:val="1AF30494"/>
    <w:rsid w:val="1BCF8CD0"/>
    <w:rsid w:val="1BDD0286"/>
    <w:rsid w:val="1C0CD4CA"/>
    <w:rsid w:val="1C130653"/>
    <w:rsid w:val="1C14F426"/>
    <w:rsid w:val="1D10A794"/>
    <w:rsid w:val="1D1CBD7F"/>
    <w:rsid w:val="1D2263B8"/>
    <w:rsid w:val="1D4F7765"/>
    <w:rsid w:val="1DB153EB"/>
    <w:rsid w:val="1DBEE155"/>
    <w:rsid w:val="1E0A3564"/>
    <w:rsid w:val="1E2777AD"/>
    <w:rsid w:val="1E352D2A"/>
    <w:rsid w:val="1E59A6A9"/>
    <w:rsid w:val="1E5B659B"/>
    <w:rsid w:val="1E735F08"/>
    <w:rsid w:val="1E9E1C4B"/>
    <w:rsid w:val="1EC9F050"/>
    <w:rsid w:val="1EE3685E"/>
    <w:rsid w:val="1F425E49"/>
    <w:rsid w:val="1F4F9D41"/>
    <w:rsid w:val="1F746B5B"/>
    <w:rsid w:val="1F8C069C"/>
    <w:rsid w:val="2067A552"/>
    <w:rsid w:val="20A0C1D1"/>
    <w:rsid w:val="218F1C5C"/>
    <w:rsid w:val="21F52833"/>
    <w:rsid w:val="21FA3174"/>
    <w:rsid w:val="22386EE5"/>
    <w:rsid w:val="2348D3B3"/>
    <w:rsid w:val="236471F4"/>
    <w:rsid w:val="2366F4E3"/>
    <w:rsid w:val="23958B20"/>
    <w:rsid w:val="239AD6E2"/>
    <w:rsid w:val="23BACEE8"/>
    <w:rsid w:val="23CEB950"/>
    <w:rsid w:val="23E40A97"/>
    <w:rsid w:val="24312EA7"/>
    <w:rsid w:val="24376333"/>
    <w:rsid w:val="2446779B"/>
    <w:rsid w:val="24FA4665"/>
    <w:rsid w:val="252FD8D3"/>
    <w:rsid w:val="256635A3"/>
    <w:rsid w:val="259DDAD1"/>
    <w:rsid w:val="25A4744A"/>
    <w:rsid w:val="25C0B71D"/>
    <w:rsid w:val="25E402F5"/>
    <w:rsid w:val="25EEBD76"/>
    <w:rsid w:val="264C212E"/>
    <w:rsid w:val="267AE0FB"/>
    <w:rsid w:val="26984C6D"/>
    <w:rsid w:val="26A2EA6C"/>
    <w:rsid w:val="270B4473"/>
    <w:rsid w:val="27129936"/>
    <w:rsid w:val="274F2863"/>
    <w:rsid w:val="28302DA1"/>
    <w:rsid w:val="285B10D3"/>
    <w:rsid w:val="28815A57"/>
    <w:rsid w:val="288A76CD"/>
    <w:rsid w:val="28BF819D"/>
    <w:rsid w:val="29550481"/>
    <w:rsid w:val="298DD98A"/>
    <w:rsid w:val="29C0FE2A"/>
    <w:rsid w:val="2A25183E"/>
    <w:rsid w:val="2A7D9FBB"/>
    <w:rsid w:val="2AC62AD5"/>
    <w:rsid w:val="2B32B896"/>
    <w:rsid w:val="2B604530"/>
    <w:rsid w:val="2B99DF6A"/>
    <w:rsid w:val="2B9C2B3C"/>
    <w:rsid w:val="2BB3CA9A"/>
    <w:rsid w:val="2BBC4ECA"/>
    <w:rsid w:val="2C03F863"/>
    <w:rsid w:val="2C4FACC3"/>
    <w:rsid w:val="2C5E0317"/>
    <w:rsid w:val="2C5FC467"/>
    <w:rsid w:val="2C755FF4"/>
    <w:rsid w:val="2CAA633D"/>
    <w:rsid w:val="2CC561E4"/>
    <w:rsid w:val="2CE39AD7"/>
    <w:rsid w:val="2D1623E2"/>
    <w:rsid w:val="2D28A77C"/>
    <w:rsid w:val="2D28EB54"/>
    <w:rsid w:val="2D72E58A"/>
    <w:rsid w:val="2DF11CA4"/>
    <w:rsid w:val="2DF310C5"/>
    <w:rsid w:val="2E008CF6"/>
    <w:rsid w:val="2E2AEE05"/>
    <w:rsid w:val="2E5E6ED9"/>
    <w:rsid w:val="2E699CDA"/>
    <w:rsid w:val="2E8725ED"/>
    <w:rsid w:val="2EE2B488"/>
    <w:rsid w:val="2F241A8A"/>
    <w:rsid w:val="2F606638"/>
    <w:rsid w:val="2F931423"/>
    <w:rsid w:val="3023B504"/>
    <w:rsid w:val="305648A7"/>
    <w:rsid w:val="30986B01"/>
    <w:rsid w:val="30CE58A3"/>
    <w:rsid w:val="30FCE9BC"/>
    <w:rsid w:val="31275809"/>
    <w:rsid w:val="31378A83"/>
    <w:rsid w:val="313A3C21"/>
    <w:rsid w:val="315C9234"/>
    <w:rsid w:val="31A7F71A"/>
    <w:rsid w:val="31B6DFA4"/>
    <w:rsid w:val="31D27496"/>
    <w:rsid w:val="32201D41"/>
    <w:rsid w:val="32280AC7"/>
    <w:rsid w:val="329A310E"/>
    <w:rsid w:val="32CBF4E8"/>
    <w:rsid w:val="32D1A551"/>
    <w:rsid w:val="3375C3EC"/>
    <w:rsid w:val="33B49214"/>
    <w:rsid w:val="33B73485"/>
    <w:rsid w:val="3407B952"/>
    <w:rsid w:val="341158E5"/>
    <w:rsid w:val="3448DB70"/>
    <w:rsid w:val="348B4D41"/>
    <w:rsid w:val="34ED1925"/>
    <w:rsid w:val="34F76390"/>
    <w:rsid w:val="3502405B"/>
    <w:rsid w:val="3516D94E"/>
    <w:rsid w:val="35223603"/>
    <w:rsid w:val="352AD6AC"/>
    <w:rsid w:val="35746122"/>
    <w:rsid w:val="35956EDE"/>
    <w:rsid w:val="35AC9139"/>
    <w:rsid w:val="35B81713"/>
    <w:rsid w:val="3617B3CB"/>
    <w:rsid w:val="3645BF7A"/>
    <w:rsid w:val="3651ED5F"/>
    <w:rsid w:val="3665B00A"/>
    <w:rsid w:val="3680BE97"/>
    <w:rsid w:val="368CA82C"/>
    <w:rsid w:val="3722AA9F"/>
    <w:rsid w:val="3740B5D1"/>
    <w:rsid w:val="37B05266"/>
    <w:rsid w:val="37CF4D52"/>
    <w:rsid w:val="37D2309C"/>
    <w:rsid w:val="37DBAB95"/>
    <w:rsid w:val="37FC4EF1"/>
    <w:rsid w:val="384F81C2"/>
    <w:rsid w:val="38812CA5"/>
    <w:rsid w:val="38916911"/>
    <w:rsid w:val="38E68DA5"/>
    <w:rsid w:val="398BCA3D"/>
    <w:rsid w:val="3A79A5DF"/>
    <w:rsid w:val="3ACD74CA"/>
    <w:rsid w:val="3BC2F265"/>
    <w:rsid w:val="3C1AF1EA"/>
    <w:rsid w:val="3C86098F"/>
    <w:rsid w:val="3CC3CFB6"/>
    <w:rsid w:val="3CF7F839"/>
    <w:rsid w:val="3CFAD760"/>
    <w:rsid w:val="3D2B8180"/>
    <w:rsid w:val="3DC7CE8D"/>
    <w:rsid w:val="3E404AC1"/>
    <w:rsid w:val="3EC1556F"/>
    <w:rsid w:val="3EDC51D9"/>
    <w:rsid w:val="3EDC7ACE"/>
    <w:rsid w:val="3EE599AA"/>
    <w:rsid w:val="3EEF7CF8"/>
    <w:rsid w:val="3EF488AF"/>
    <w:rsid w:val="3FCA47BD"/>
    <w:rsid w:val="40490E49"/>
    <w:rsid w:val="407479BF"/>
    <w:rsid w:val="408968A4"/>
    <w:rsid w:val="40A31426"/>
    <w:rsid w:val="40ABAC69"/>
    <w:rsid w:val="40DF611E"/>
    <w:rsid w:val="40E93B4F"/>
    <w:rsid w:val="417EEA89"/>
    <w:rsid w:val="419AC5BD"/>
    <w:rsid w:val="419EFF35"/>
    <w:rsid w:val="41D8FE43"/>
    <w:rsid w:val="42A894A3"/>
    <w:rsid w:val="42CEA0BE"/>
    <w:rsid w:val="42E383B7"/>
    <w:rsid w:val="43040D13"/>
    <w:rsid w:val="43076C68"/>
    <w:rsid w:val="4330F8EC"/>
    <w:rsid w:val="433F9BB4"/>
    <w:rsid w:val="4360240A"/>
    <w:rsid w:val="4374E4CF"/>
    <w:rsid w:val="43C48AD0"/>
    <w:rsid w:val="43D0775A"/>
    <w:rsid w:val="4441553A"/>
    <w:rsid w:val="44AB9AB3"/>
    <w:rsid w:val="44C7617B"/>
    <w:rsid w:val="45637024"/>
    <w:rsid w:val="45C14B8C"/>
    <w:rsid w:val="45D8812B"/>
    <w:rsid w:val="46333FFD"/>
    <w:rsid w:val="465B577D"/>
    <w:rsid w:val="466D17CD"/>
    <w:rsid w:val="4685057A"/>
    <w:rsid w:val="4714E263"/>
    <w:rsid w:val="476DF898"/>
    <w:rsid w:val="47B586D8"/>
    <w:rsid w:val="47DC1C55"/>
    <w:rsid w:val="48B8E322"/>
    <w:rsid w:val="48C5B2B1"/>
    <w:rsid w:val="48C75B45"/>
    <w:rsid w:val="48EA412D"/>
    <w:rsid w:val="48EBDFA9"/>
    <w:rsid w:val="4947FAD7"/>
    <w:rsid w:val="495847DB"/>
    <w:rsid w:val="49A4B88F"/>
    <w:rsid w:val="49AC1F83"/>
    <w:rsid w:val="49B2F349"/>
    <w:rsid w:val="49F33A0B"/>
    <w:rsid w:val="49F892C3"/>
    <w:rsid w:val="4A447A1E"/>
    <w:rsid w:val="4A5D5A7A"/>
    <w:rsid w:val="4A8D049E"/>
    <w:rsid w:val="4AB4C16A"/>
    <w:rsid w:val="4AC08724"/>
    <w:rsid w:val="4AD58B66"/>
    <w:rsid w:val="4B337139"/>
    <w:rsid w:val="4B38367E"/>
    <w:rsid w:val="4B92063F"/>
    <w:rsid w:val="4BFEB738"/>
    <w:rsid w:val="4C163C3E"/>
    <w:rsid w:val="4C933AF8"/>
    <w:rsid w:val="4CB66CA6"/>
    <w:rsid w:val="4CD13DB9"/>
    <w:rsid w:val="4DCF6AFA"/>
    <w:rsid w:val="4DE0FAB1"/>
    <w:rsid w:val="4E2659C2"/>
    <w:rsid w:val="4E3BF3FF"/>
    <w:rsid w:val="4E4C9DDC"/>
    <w:rsid w:val="4EBC6839"/>
    <w:rsid w:val="4EF58BBE"/>
    <w:rsid w:val="4EFE58BD"/>
    <w:rsid w:val="4F48AC81"/>
    <w:rsid w:val="4F6C82F5"/>
    <w:rsid w:val="4F744425"/>
    <w:rsid w:val="4F8C0029"/>
    <w:rsid w:val="5014D070"/>
    <w:rsid w:val="50190327"/>
    <w:rsid w:val="50433635"/>
    <w:rsid w:val="50AD7CBB"/>
    <w:rsid w:val="50CE14A7"/>
    <w:rsid w:val="50EE94A9"/>
    <w:rsid w:val="50FD4DE9"/>
    <w:rsid w:val="517EFD74"/>
    <w:rsid w:val="5196F161"/>
    <w:rsid w:val="51A41E1B"/>
    <w:rsid w:val="51B072D2"/>
    <w:rsid w:val="52290933"/>
    <w:rsid w:val="522B7C43"/>
    <w:rsid w:val="527FE7A1"/>
    <w:rsid w:val="5285B9D0"/>
    <w:rsid w:val="52F568E2"/>
    <w:rsid w:val="5361041E"/>
    <w:rsid w:val="5424F669"/>
    <w:rsid w:val="54439C93"/>
    <w:rsid w:val="547ECB8C"/>
    <w:rsid w:val="549225B2"/>
    <w:rsid w:val="549AAC05"/>
    <w:rsid w:val="54B18E7A"/>
    <w:rsid w:val="55B80268"/>
    <w:rsid w:val="561768FF"/>
    <w:rsid w:val="5622A51E"/>
    <w:rsid w:val="569856A8"/>
    <w:rsid w:val="56A5A680"/>
    <w:rsid w:val="56B862E0"/>
    <w:rsid w:val="571A0E2E"/>
    <w:rsid w:val="5724C7AB"/>
    <w:rsid w:val="57275761"/>
    <w:rsid w:val="574561C1"/>
    <w:rsid w:val="57985DD1"/>
    <w:rsid w:val="57B203F5"/>
    <w:rsid w:val="57E9B184"/>
    <w:rsid w:val="5807BAE9"/>
    <w:rsid w:val="58726B30"/>
    <w:rsid w:val="58D6083E"/>
    <w:rsid w:val="58E74315"/>
    <w:rsid w:val="58ED9832"/>
    <w:rsid w:val="58F6FC90"/>
    <w:rsid w:val="59047DD5"/>
    <w:rsid w:val="59E2BA42"/>
    <w:rsid w:val="59EC4B77"/>
    <w:rsid w:val="5A06E6A8"/>
    <w:rsid w:val="5A07FD0F"/>
    <w:rsid w:val="5A487D1D"/>
    <w:rsid w:val="5A89E837"/>
    <w:rsid w:val="5A8B5A10"/>
    <w:rsid w:val="5AE76C4A"/>
    <w:rsid w:val="5B40DAF0"/>
    <w:rsid w:val="5B603747"/>
    <w:rsid w:val="5BDBEF37"/>
    <w:rsid w:val="5BF534C1"/>
    <w:rsid w:val="5C3F8D9D"/>
    <w:rsid w:val="5CC45B14"/>
    <w:rsid w:val="5CCFDAEA"/>
    <w:rsid w:val="5CD3D298"/>
    <w:rsid w:val="5CDFE056"/>
    <w:rsid w:val="5D6E9391"/>
    <w:rsid w:val="5D94092F"/>
    <w:rsid w:val="5DA1491F"/>
    <w:rsid w:val="5DEE3E90"/>
    <w:rsid w:val="5DF95260"/>
    <w:rsid w:val="5E25F8BD"/>
    <w:rsid w:val="5E60EE32"/>
    <w:rsid w:val="5E628565"/>
    <w:rsid w:val="5EA06C12"/>
    <w:rsid w:val="5F41DEB0"/>
    <w:rsid w:val="5F451076"/>
    <w:rsid w:val="601666A0"/>
    <w:rsid w:val="607BB6AD"/>
    <w:rsid w:val="608558B7"/>
    <w:rsid w:val="60ABFD45"/>
    <w:rsid w:val="60BD7027"/>
    <w:rsid w:val="60C8380C"/>
    <w:rsid w:val="60D78E6E"/>
    <w:rsid w:val="60F34A9E"/>
    <w:rsid w:val="60FA3B0A"/>
    <w:rsid w:val="61537DF6"/>
    <w:rsid w:val="61810835"/>
    <w:rsid w:val="619BA783"/>
    <w:rsid w:val="61BDD530"/>
    <w:rsid w:val="61D0F93A"/>
    <w:rsid w:val="623C6BFB"/>
    <w:rsid w:val="62440F00"/>
    <w:rsid w:val="6248C87C"/>
    <w:rsid w:val="62543112"/>
    <w:rsid w:val="6266EA50"/>
    <w:rsid w:val="626C8B09"/>
    <w:rsid w:val="629AC213"/>
    <w:rsid w:val="6306079E"/>
    <w:rsid w:val="636AB7FD"/>
    <w:rsid w:val="63A8594D"/>
    <w:rsid w:val="63FF6360"/>
    <w:rsid w:val="6412C698"/>
    <w:rsid w:val="642FDF9E"/>
    <w:rsid w:val="648AB83A"/>
    <w:rsid w:val="6517BDE7"/>
    <w:rsid w:val="656805F8"/>
    <w:rsid w:val="66104CB2"/>
    <w:rsid w:val="6665490D"/>
    <w:rsid w:val="66756D7D"/>
    <w:rsid w:val="671EF721"/>
    <w:rsid w:val="672FA748"/>
    <w:rsid w:val="678582EB"/>
    <w:rsid w:val="67B7C104"/>
    <w:rsid w:val="67C53DFA"/>
    <w:rsid w:val="6822A214"/>
    <w:rsid w:val="68360AF1"/>
    <w:rsid w:val="688F8F40"/>
    <w:rsid w:val="691A4DE2"/>
    <w:rsid w:val="693DAAAC"/>
    <w:rsid w:val="69AF9561"/>
    <w:rsid w:val="69CA39CD"/>
    <w:rsid w:val="69F86DD2"/>
    <w:rsid w:val="6A20A655"/>
    <w:rsid w:val="6A53BE93"/>
    <w:rsid w:val="6A5B61C9"/>
    <w:rsid w:val="6A7AFB0A"/>
    <w:rsid w:val="6B426D50"/>
    <w:rsid w:val="6BA70EA2"/>
    <w:rsid w:val="6BECF7FB"/>
    <w:rsid w:val="6C075601"/>
    <w:rsid w:val="6C083675"/>
    <w:rsid w:val="6C3C5734"/>
    <w:rsid w:val="6C4FB053"/>
    <w:rsid w:val="6C5B410D"/>
    <w:rsid w:val="6C8449DF"/>
    <w:rsid w:val="6CD9226E"/>
    <w:rsid w:val="6CE50093"/>
    <w:rsid w:val="6CF41CF5"/>
    <w:rsid w:val="6D4DDB8B"/>
    <w:rsid w:val="6D963DAC"/>
    <w:rsid w:val="6DBEFF38"/>
    <w:rsid w:val="6DCCA3A2"/>
    <w:rsid w:val="6E00C29E"/>
    <w:rsid w:val="6E349834"/>
    <w:rsid w:val="6E3EBF51"/>
    <w:rsid w:val="6E7A0E12"/>
    <w:rsid w:val="6E810CA5"/>
    <w:rsid w:val="6E986046"/>
    <w:rsid w:val="6EC1B499"/>
    <w:rsid w:val="6ED1436D"/>
    <w:rsid w:val="6F224E24"/>
    <w:rsid w:val="6F6814D3"/>
    <w:rsid w:val="6FABC686"/>
    <w:rsid w:val="6FC43057"/>
    <w:rsid w:val="700CF59C"/>
    <w:rsid w:val="702B0557"/>
    <w:rsid w:val="70B631FA"/>
    <w:rsid w:val="70D092E4"/>
    <w:rsid w:val="70EFE787"/>
    <w:rsid w:val="7110AA2E"/>
    <w:rsid w:val="71393325"/>
    <w:rsid w:val="718F0628"/>
    <w:rsid w:val="71BFDAD9"/>
    <w:rsid w:val="71D76829"/>
    <w:rsid w:val="71E0E1D0"/>
    <w:rsid w:val="71ED4366"/>
    <w:rsid w:val="72116C22"/>
    <w:rsid w:val="721D5DA0"/>
    <w:rsid w:val="7241ED80"/>
    <w:rsid w:val="72B8E218"/>
    <w:rsid w:val="730BECB0"/>
    <w:rsid w:val="734D7F35"/>
    <w:rsid w:val="736ECD3C"/>
    <w:rsid w:val="738A7897"/>
    <w:rsid w:val="73D5BF34"/>
    <w:rsid w:val="74287F40"/>
    <w:rsid w:val="7457E3BA"/>
    <w:rsid w:val="7481E2CC"/>
    <w:rsid w:val="748D9478"/>
    <w:rsid w:val="74918A0C"/>
    <w:rsid w:val="74FE3D3B"/>
    <w:rsid w:val="75623446"/>
    <w:rsid w:val="75684A78"/>
    <w:rsid w:val="75873AA5"/>
    <w:rsid w:val="75B2630A"/>
    <w:rsid w:val="764CC593"/>
    <w:rsid w:val="77001FDC"/>
    <w:rsid w:val="77644DE7"/>
    <w:rsid w:val="78622874"/>
    <w:rsid w:val="787D76C8"/>
    <w:rsid w:val="78A4380C"/>
    <w:rsid w:val="78B1910C"/>
    <w:rsid w:val="78BABEC2"/>
    <w:rsid w:val="78E95A46"/>
    <w:rsid w:val="78EC4828"/>
    <w:rsid w:val="7909D13B"/>
    <w:rsid w:val="794746C1"/>
    <w:rsid w:val="7A162B8E"/>
    <w:rsid w:val="7A429953"/>
    <w:rsid w:val="7ACBBC9D"/>
    <w:rsid w:val="7B244628"/>
    <w:rsid w:val="7B30318A"/>
    <w:rsid w:val="7B93BACE"/>
    <w:rsid w:val="7B9B0939"/>
    <w:rsid w:val="7BE913E5"/>
    <w:rsid w:val="7BEAAF3A"/>
    <w:rsid w:val="7BF65B66"/>
    <w:rsid w:val="7C135E41"/>
    <w:rsid w:val="7C185A5F"/>
    <w:rsid w:val="7C6A7B00"/>
    <w:rsid w:val="7C7C1E81"/>
    <w:rsid w:val="7C807FF8"/>
    <w:rsid w:val="7C83D8B3"/>
    <w:rsid w:val="7CA4EE1E"/>
    <w:rsid w:val="7D8D4F44"/>
    <w:rsid w:val="7E5EDA1F"/>
    <w:rsid w:val="7E7B0561"/>
    <w:rsid w:val="7EA750F9"/>
    <w:rsid w:val="7EC36762"/>
    <w:rsid w:val="7EF7D11D"/>
    <w:rsid w:val="7F04E8A7"/>
    <w:rsid w:val="7F42D8FF"/>
    <w:rsid w:val="7FC4663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4AEA2D5"/>
  <w15:docId w15:val="{945CC96B-3CD6-4300-9661-FEA053BD8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Gautam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2E5"/>
    <w:pPr>
      <w:spacing w:after="200" w:line="276" w:lineRule="auto"/>
    </w:pPr>
    <w:rPr>
      <w:rFonts w:cs="Times New Roman"/>
      <w:sz w:val="22"/>
      <w:szCs w:val="22"/>
    </w:rPr>
  </w:style>
  <w:style w:type="paragraph" w:styleId="Heading1">
    <w:name w:val="heading 1"/>
    <w:basedOn w:val="Normal"/>
    <w:next w:val="Normal"/>
    <w:link w:val="Heading1Char"/>
    <w:qFormat/>
    <w:rsid w:val="00D70894"/>
    <w:pPr>
      <w:keepNext/>
      <w:keepLines/>
      <w:spacing w:before="480" w:after="0" w:line="240" w:lineRule="auto"/>
      <w:ind w:left="432" w:hanging="432"/>
      <w:jc w:val="both"/>
      <w:outlineLvl w:val="0"/>
    </w:pPr>
    <w:rPr>
      <w:rFonts w:ascii="Arial" w:eastAsia="Times New Roman" w:hAnsi="Arial" w:cs="Gautami"/>
      <w:b/>
      <w:bCs/>
      <w:szCs w:val="28"/>
    </w:rPr>
  </w:style>
  <w:style w:type="paragraph" w:styleId="Heading2">
    <w:name w:val="heading 2"/>
    <w:basedOn w:val="Normal"/>
    <w:next w:val="Normal"/>
    <w:link w:val="Heading2Char"/>
    <w:uiPriority w:val="9"/>
    <w:unhideWhenUsed/>
    <w:qFormat/>
    <w:rsid w:val="00AE3175"/>
    <w:pPr>
      <w:keepNext/>
      <w:keepLines/>
      <w:spacing w:before="200" w:after="0"/>
      <w:outlineLvl w:val="1"/>
    </w:pPr>
    <w:rPr>
      <w:rFonts w:ascii="Cambria" w:eastAsia="Times New Roman" w:hAnsi="Cambria" w:cs="Gautami"/>
      <w:b/>
      <w:bCs/>
      <w:color w:val="4F81BD"/>
      <w:sz w:val="26"/>
      <w:szCs w:val="26"/>
    </w:rPr>
  </w:style>
  <w:style w:type="paragraph" w:styleId="Heading3">
    <w:name w:val="heading 3"/>
    <w:basedOn w:val="Normal"/>
    <w:next w:val="Normal"/>
    <w:link w:val="Heading3Char"/>
    <w:uiPriority w:val="9"/>
    <w:semiHidden/>
    <w:unhideWhenUsed/>
    <w:qFormat/>
    <w:rsid w:val="008B554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894"/>
    <w:rPr>
      <w:rFonts w:ascii="Arial" w:eastAsia="Times New Roman" w:hAnsi="Arial" w:cs="Gautami"/>
      <w:b/>
      <w:bCs/>
      <w:szCs w:val="28"/>
    </w:rPr>
  </w:style>
  <w:style w:type="paragraph" w:styleId="NoSpacing">
    <w:name w:val="No Spacing"/>
    <w:uiPriority w:val="1"/>
    <w:qFormat/>
    <w:rsid w:val="007438D6"/>
    <w:rPr>
      <w:rFonts w:eastAsia="Times New Roman" w:cs="Times New Roman"/>
      <w:sz w:val="22"/>
      <w:szCs w:val="22"/>
      <w:lang w:val="en-IN" w:eastAsia="en-IN"/>
    </w:rPr>
  </w:style>
  <w:style w:type="paragraph" w:styleId="ListParagraph">
    <w:name w:val="List Paragraph"/>
    <w:aliases w:val="section 1 para"/>
    <w:basedOn w:val="Normal"/>
    <w:link w:val="ListParagraphChar"/>
    <w:uiPriority w:val="34"/>
    <w:qFormat/>
    <w:rsid w:val="007438D6"/>
    <w:pPr>
      <w:ind w:left="720"/>
      <w:contextualSpacing/>
    </w:pPr>
    <w:rPr>
      <w:sz w:val="20"/>
      <w:szCs w:val="20"/>
    </w:rPr>
  </w:style>
  <w:style w:type="table" w:styleId="TableGrid">
    <w:name w:val="Table Grid"/>
    <w:basedOn w:val="TableNormal"/>
    <w:uiPriority w:val="59"/>
    <w:rsid w:val="00743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ection 1 para Char"/>
    <w:link w:val="ListParagraph"/>
    <w:uiPriority w:val="34"/>
    <w:locked/>
    <w:rsid w:val="008F597F"/>
    <w:rPr>
      <w:rFonts w:ascii="Calibri" w:eastAsia="Calibri" w:hAnsi="Calibri" w:cs="Times New Roman"/>
    </w:rPr>
  </w:style>
  <w:style w:type="paragraph" w:customStyle="1" w:styleId="Default">
    <w:name w:val="Default"/>
    <w:rsid w:val="002604F7"/>
    <w:pPr>
      <w:autoSpaceDE w:val="0"/>
      <w:autoSpaceDN w:val="0"/>
      <w:adjustRightInd w:val="0"/>
    </w:pPr>
    <w:rPr>
      <w:rFonts w:eastAsia="Times New Roman" w:cs="Calibri"/>
      <w:color w:val="000000"/>
      <w:sz w:val="24"/>
      <w:szCs w:val="24"/>
    </w:rPr>
  </w:style>
  <w:style w:type="character" w:styleId="Hyperlink">
    <w:name w:val="Hyperlink"/>
    <w:uiPriority w:val="99"/>
    <w:rsid w:val="004A0E36"/>
    <w:rPr>
      <w:color w:val="0000FF"/>
      <w:u w:val="single"/>
    </w:rPr>
  </w:style>
  <w:style w:type="paragraph" w:styleId="BalloonText">
    <w:name w:val="Balloon Text"/>
    <w:basedOn w:val="Normal"/>
    <w:link w:val="BalloonTextChar"/>
    <w:uiPriority w:val="99"/>
    <w:semiHidden/>
    <w:unhideWhenUsed/>
    <w:rsid w:val="00E35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D9F"/>
    <w:rPr>
      <w:rFonts w:ascii="Tahoma" w:eastAsia="Calibri" w:hAnsi="Tahoma" w:cs="Tahoma"/>
      <w:sz w:val="16"/>
      <w:szCs w:val="16"/>
    </w:rPr>
  </w:style>
  <w:style w:type="paragraph" w:styleId="Header">
    <w:name w:val="header"/>
    <w:basedOn w:val="Normal"/>
    <w:link w:val="HeaderChar"/>
    <w:uiPriority w:val="99"/>
    <w:unhideWhenUsed/>
    <w:rsid w:val="00257095"/>
    <w:pPr>
      <w:tabs>
        <w:tab w:val="center" w:pos="4680"/>
        <w:tab w:val="right" w:pos="9360"/>
      </w:tabs>
      <w:spacing w:after="0" w:line="240" w:lineRule="auto"/>
    </w:pPr>
    <w:rPr>
      <w:rFonts w:eastAsia="Times New Roman" w:cs="Mangal"/>
      <w:szCs w:val="20"/>
      <w:lang w:bidi="hi-IN"/>
    </w:rPr>
  </w:style>
  <w:style w:type="character" w:customStyle="1" w:styleId="HeaderChar">
    <w:name w:val="Header Char"/>
    <w:basedOn w:val="DefaultParagraphFont"/>
    <w:link w:val="Header"/>
    <w:uiPriority w:val="99"/>
    <w:rsid w:val="00257095"/>
    <w:rPr>
      <w:rFonts w:eastAsia="Times New Roman" w:cs="Mangal"/>
      <w:szCs w:val="20"/>
      <w:lang w:bidi="hi-IN"/>
    </w:rPr>
  </w:style>
  <w:style w:type="paragraph" w:styleId="Footer">
    <w:name w:val="footer"/>
    <w:basedOn w:val="Normal"/>
    <w:link w:val="FooterChar"/>
    <w:uiPriority w:val="99"/>
    <w:unhideWhenUsed/>
    <w:rsid w:val="00515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F57"/>
    <w:rPr>
      <w:rFonts w:ascii="Calibri" w:eastAsia="Calibri" w:hAnsi="Calibri" w:cs="Times New Roman"/>
    </w:rPr>
  </w:style>
  <w:style w:type="paragraph" w:styleId="BodyText2">
    <w:name w:val="Body Text 2"/>
    <w:basedOn w:val="Normal"/>
    <w:link w:val="BodyText2Char"/>
    <w:unhideWhenUsed/>
    <w:rsid w:val="003D034B"/>
    <w:pPr>
      <w:spacing w:after="0" w:line="240" w:lineRule="auto"/>
      <w:ind w:right="-130"/>
      <w:jc w:val="center"/>
    </w:pPr>
    <w:rPr>
      <w:rFonts w:ascii="Times New Roman" w:eastAsia="Times New Roman" w:hAnsi="Times New Roman"/>
      <w:b/>
      <w:bCs/>
      <w:sz w:val="24"/>
      <w:szCs w:val="24"/>
      <w:u w:val="single"/>
    </w:rPr>
  </w:style>
  <w:style w:type="character" w:customStyle="1" w:styleId="BodyText2Char">
    <w:name w:val="Body Text 2 Char"/>
    <w:basedOn w:val="DefaultParagraphFont"/>
    <w:link w:val="BodyText2"/>
    <w:rsid w:val="003D034B"/>
    <w:rPr>
      <w:rFonts w:ascii="Times New Roman" w:eastAsia="Times New Roman" w:hAnsi="Times New Roman" w:cs="Times New Roman"/>
      <w:b/>
      <w:bCs/>
      <w:sz w:val="24"/>
      <w:szCs w:val="24"/>
      <w:u w:val="single"/>
    </w:rPr>
  </w:style>
  <w:style w:type="paragraph" w:styleId="NormalWeb">
    <w:name w:val="Normal (Web)"/>
    <w:basedOn w:val="Normal"/>
    <w:uiPriority w:val="99"/>
    <w:unhideWhenUsed/>
    <w:rsid w:val="008E4CAC"/>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rsid w:val="008E4CAC"/>
  </w:style>
  <w:style w:type="character" w:styleId="FollowedHyperlink">
    <w:name w:val="FollowedHyperlink"/>
    <w:basedOn w:val="DefaultParagraphFont"/>
    <w:uiPriority w:val="99"/>
    <w:semiHidden/>
    <w:unhideWhenUsed/>
    <w:rsid w:val="00796D59"/>
    <w:rPr>
      <w:color w:val="800080"/>
      <w:u w:val="single"/>
    </w:rPr>
  </w:style>
  <w:style w:type="paragraph" w:styleId="CommentText">
    <w:name w:val="annotation text"/>
    <w:basedOn w:val="Normal"/>
    <w:link w:val="CommentTextChar"/>
    <w:uiPriority w:val="99"/>
    <w:semiHidden/>
    <w:unhideWhenUsed/>
    <w:rsid w:val="001C1183"/>
    <w:pPr>
      <w:spacing w:line="240" w:lineRule="auto"/>
    </w:pPr>
    <w:rPr>
      <w:rFonts w:cs="Gautami"/>
      <w:sz w:val="20"/>
      <w:szCs w:val="20"/>
    </w:rPr>
  </w:style>
  <w:style w:type="character" w:customStyle="1" w:styleId="CommentTextChar">
    <w:name w:val="Comment Text Char"/>
    <w:basedOn w:val="DefaultParagraphFont"/>
    <w:link w:val="CommentText"/>
    <w:uiPriority w:val="99"/>
    <w:semiHidden/>
    <w:rsid w:val="001C1183"/>
    <w:rPr>
      <w:sz w:val="20"/>
      <w:szCs w:val="20"/>
    </w:rPr>
  </w:style>
  <w:style w:type="character" w:customStyle="1" w:styleId="Heading2Char">
    <w:name w:val="Heading 2 Char"/>
    <w:basedOn w:val="DefaultParagraphFont"/>
    <w:link w:val="Heading2"/>
    <w:uiPriority w:val="9"/>
    <w:rsid w:val="00AE3175"/>
    <w:rPr>
      <w:rFonts w:ascii="Cambria" w:eastAsia="Times New Roman" w:hAnsi="Cambria" w:cs="Gautami"/>
      <w:b/>
      <w:bCs/>
      <w:color w:val="4F81BD"/>
      <w:sz w:val="26"/>
      <w:szCs w:val="26"/>
    </w:rPr>
  </w:style>
  <w:style w:type="paragraph" w:styleId="BodyTextIndent">
    <w:name w:val="Body Text Indent"/>
    <w:basedOn w:val="Normal"/>
    <w:link w:val="BodyTextIndentChar"/>
    <w:uiPriority w:val="99"/>
    <w:semiHidden/>
    <w:unhideWhenUsed/>
    <w:rsid w:val="00EB2836"/>
    <w:pPr>
      <w:spacing w:after="120"/>
      <w:ind w:left="283"/>
    </w:pPr>
  </w:style>
  <w:style w:type="character" w:customStyle="1" w:styleId="BodyTextIndentChar">
    <w:name w:val="Body Text Indent Char"/>
    <w:basedOn w:val="DefaultParagraphFont"/>
    <w:link w:val="BodyTextIndent"/>
    <w:uiPriority w:val="99"/>
    <w:semiHidden/>
    <w:rsid w:val="00EB2836"/>
    <w:rPr>
      <w:rFonts w:ascii="Calibri" w:eastAsia="Calibri" w:hAnsi="Calibri" w:cs="Times New Roman"/>
    </w:rPr>
  </w:style>
  <w:style w:type="paragraph" w:customStyle="1" w:styleId="m-5169373990549814062msolistparagraph">
    <w:name w:val="m_-5169373990549814062msolistparagraph"/>
    <w:basedOn w:val="Normal"/>
    <w:rsid w:val="00870224"/>
    <w:pPr>
      <w:spacing w:before="100" w:beforeAutospacing="1" w:after="100" w:afterAutospacing="1" w:line="240" w:lineRule="auto"/>
    </w:pPr>
    <w:rPr>
      <w:rFonts w:ascii="Times New Roman" w:eastAsia="Times New Roman" w:hAnsi="Times New Roman"/>
      <w:sz w:val="24"/>
      <w:szCs w:val="24"/>
    </w:rPr>
  </w:style>
  <w:style w:type="paragraph" w:customStyle="1" w:styleId="m-7746202117891379936msolistparagraph">
    <w:name w:val="m_-7746202117891379936msolistparagraph"/>
    <w:basedOn w:val="Normal"/>
    <w:rsid w:val="00264BBF"/>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F012E5"/>
    <w:rPr>
      <w:sz w:val="16"/>
      <w:szCs w:val="16"/>
    </w:rPr>
  </w:style>
  <w:style w:type="paragraph" w:styleId="CommentSubject">
    <w:name w:val="annotation subject"/>
    <w:basedOn w:val="CommentText"/>
    <w:next w:val="CommentText"/>
    <w:link w:val="CommentSubjectChar"/>
    <w:uiPriority w:val="99"/>
    <w:semiHidden/>
    <w:unhideWhenUsed/>
    <w:rsid w:val="00F012E5"/>
    <w:rPr>
      <w:rFonts w:cs="Times New Roman"/>
      <w:b/>
      <w:bCs/>
    </w:rPr>
  </w:style>
  <w:style w:type="character" w:customStyle="1" w:styleId="CommentSubjectChar">
    <w:name w:val="Comment Subject Char"/>
    <w:basedOn w:val="CommentTextChar"/>
    <w:link w:val="CommentSubject"/>
    <w:uiPriority w:val="99"/>
    <w:semiHidden/>
    <w:rsid w:val="00F012E5"/>
    <w:rPr>
      <w:rFonts w:cs="Times New Roman"/>
      <w:b/>
      <w:bCs/>
      <w:sz w:val="20"/>
      <w:szCs w:val="20"/>
    </w:rPr>
  </w:style>
  <w:style w:type="character" w:customStyle="1" w:styleId="UnresolvedMention1">
    <w:name w:val="Unresolved Mention1"/>
    <w:basedOn w:val="DefaultParagraphFont"/>
    <w:uiPriority w:val="99"/>
    <w:semiHidden/>
    <w:unhideWhenUsed/>
    <w:rsid w:val="00FA2AD8"/>
    <w:rPr>
      <w:color w:val="605E5C"/>
      <w:shd w:val="clear" w:color="auto" w:fill="E1DFDD"/>
    </w:rPr>
  </w:style>
  <w:style w:type="character" w:customStyle="1" w:styleId="Heading3Char">
    <w:name w:val="Heading 3 Char"/>
    <w:basedOn w:val="DefaultParagraphFont"/>
    <w:link w:val="Heading3"/>
    <w:uiPriority w:val="9"/>
    <w:semiHidden/>
    <w:rsid w:val="008B554B"/>
    <w:rPr>
      <w:rFonts w:asciiTheme="majorHAnsi" w:eastAsiaTheme="majorEastAsia" w:hAnsiTheme="majorHAnsi" w:cstheme="majorBidi"/>
      <w:b/>
      <w:bCs/>
      <w:color w:val="4F81BD" w:themeColor="accent1"/>
      <w:sz w:val="22"/>
      <w:szCs w:val="22"/>
    </w:rPr>
  </w:style>
  <w:style w:type="table" w:customStyle="1" w:styleId="TableGrid0">
    <w:name w:val="TableGrid"/>
    <w:rsid w:val="008B554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ormaltextrun">
    <w:name w:val="normaltextrun"/>
    <w:basedOn w:val="DefaultParagraphFont"/>
    <w:rsid w:val="008B554B"/>
  </w:style>
  <w:style w:type="character" w:customStyle="1" w:styleId="eop">
    <w:name w:val="eop"/>
    <w:basedOn w:val="DefaultParagraphFont"/>
    <w:rsid w:val="008B554B"/>
  </w:style>
  <w:style w:type="paragraph" w:customStyle="1" w:styleId="paragraph">
    <w:name w:val="paragraph"/>
    <w:basedOn w:val="Normal"/>
    <w:rsid w:val="008B554B"/>
    <w:pPr>
      <w:spacing w:before="100" w:beforeAutospacing="1" w:after="100" w:afterAutospacing="1" w:line="240" w:lineRule="auto"/>
    </w:pPr>
    <w:rPr>
      <w:rFonts w:ascii="Times New Roman" w:eastAsia="Times New Roman" w:hAnsi="Times New Roman"/>
      <w:sz w:val="24"/>
      <w:szCs w:val="24"/>
    </w:rPr>
  </w:style>
  <w:style w:type="character" w:customStyle="1" w:styleId="scxw81727542">
    <w:name w:val="scxw81727542"/>
    <w:basedOn w:val="DefaultParagraphFont"/>
    <w:rsid w:val="008B554B"/>
  </w:style>
  <w:style w:type="paragraph" w:styleId="HTMLPreformatted">
    <w:name w:val="HTML Preformatted"/>
    <w:basedOn w:val="Normal"/>
    <w:link w:val="HTMLPreformattedChar"/>
    <w:uiPriority w:val="99"/>
    <w:unhideWhenUsed/>
    <w:rsid w:val="00D0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5650"/>
    <w:rPr>
      <w:rFonts w:ascii="Courier New" w:eastAsia="Times New Roman" w:hAnsi="Courier New" w:cs="Courier New"/>
    </w:rPr>
  </w:style>
  <w:style w:type="character" w:customStyle="1" w:styleId="y2iqfc">
    <w:name w:val="y2iqfc"/>
    <w:basedOn w:val="DefaultParagraphFont"/>
    <w:rsid w:val="00D05650"/>
  </w:style>
  <w:style w:type="character" w:styleId="UnresolvedMention">
    <w:name w:val="Unresolved Mention"/>
    <w:basedOn w:val="DefaultParagraphFont"/>
    <w:uiPriority w:val="99"/>
    <w:unhideWhenUsed/>
    <w:rsid w:val="00A22515"/>
    <w:rPr>
      <w:color w:val="605E5C"/>
      <w:shd w:val="clear" w:color="auto" w:fill="E1DFDD"/>
    </w:rPr>
  </w:style>
  <w:style w:type="character" w:styleId="Mention">
    <w:name w:val="Mention"/>
    <w:basedOn w:val="DefaultParagraphFont"/>
    <w:uiPriority w:val="99"/>
    <w:unhideWhenUsed/>
    <w:rsid w:val="00A225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997">
      <w:bodyDiv w:val="1"/>
      <w:marLeft w:val="0"/>
      <w:marRight w:val="0"/>
      <w:marTop w:val="0"/>
      <w:marBottom w:val="0"/>
      <w:divBdr>
        <w:top w:val="none" w:sz="0" w:space="0" w:color="auto"/>
        <w:left w:val="none" w:sz="0" w:space="0" w:color="auto"/>
        <w:bottom w:val="none" w:sz="0" w:space="0" w:color="auto"/>
        <w:right w:val="none" w:sz="0" w:space="0" w:color="auto"/>
      </w:divBdr>
    </w:div>
    <w:div w:id="7298149">
      <w:bodyDiv w:val="1"/>
      <w:marLeft w:val="0"/>
      <w:marRight w:val="0"/>
      <w:marTop w:val="0"/>
      <w:marBottom w:val="0"/>
      <w:divBdr>
        <w:top w:val="none" w:sz="0" w:space="0" w:color="auto"/>
        <w:left w:val="none" w:sz="0" w:space="0" w:color="auto"/>
        <w:bottom w:val="none" w:sz="0" w:space="0" w:color="auto"/>
        <w:right w:val="none" w:sz="0" w:space="0" w:color="auto"/>
      </w:divBdr>
    </w:div>
    <w:div w:id="33508676">
      <w:bodyDiv w:val="1"/>
      <w:marLeft w:val="0"/>
      <w:marRight w:val="0"/>
      <w:marTop w:val="0"/>
      <w:marBottom w:val="0"/>
      <w:divBdr>
        <w:top w:val="none" w:sz="0" w:space="0" w:color="auto"/>
        <w:left w:val="none" w:sz="0" w:space="0" w:color="auto"/>
        <w:bottom w:val="none" w:sz="0" w:space="0" w:color="auto"/>
        <w:right w:val="none" w:sz="0" w:space="0" w:color="auto"/>
      </w:divBdr>
    </w:div>
    <w:div w:id="76825847">
      <w:bodyDiv w:val="1"/>
      <w:marLeft w:val="0"/>
      <w:marRight w:val="0"/>
      <w:marTop w:val="0"/>
      <w:marBottom w:val="0"/>
      <w:divBdr>
        <w:top w:val="none" w:sz="0" w:space="0" w:color="auto"/>
        <w:left w:val="none" w:sz="0" w:space="0" w:color="auto"/>
        <w:bottom w:val="none" w:sz="0" w:space="0" w:color="auto"/>
        <w:right w:val="none" w:sz="0" w:space="0" w:color="auto"/>
      </w:divBdr>
    </w:div>
    <w:div w:id="86539974">
      <w:bodyDiv w:val="1"/>
      <w:marLeft w:val="0"/>
      <w:marRight w:val="0"/>
      <w:marTop w:val="0"/>
      <w:marBottom w:val="0"/>
      <w:divBdr>
        <w:top w:val="none" w:sz="0" w:space="0" w:color="auto"/>
        <w:left w:val="none" w:sz="0" w:space="0" w:color="auto"/>
        <w:bottom w:val="none" w:sz="0" w:space="0" w:color="auto"/>
        <w:right w:val="none" w:sz="0" w:space="0" w:color="auto"/>
      </w:divBdr>
    </w:div>
    <w:div w:id="93984511">
      <w:bodyDiv w:val="1"/>
      <w:marLeft w:val="0"/>
      <w:marRight w:val="0"/>
      <w:marTop w:val="0"/>
      <w:marBottom w:val="0"/>
      <w:divBdr>
        <w:top w:val="none" w:sz="0" w:space="0" w:color="auto"/>
        <w:left w:val="none" w:sz="0" w:space="0" w:color="auto"/>
        <w:bottom w:val="none" w:sz="0" w:space="0" w:color="auto"/>
        <w:right w:val="none" w:sz="0" w:space="0" w:color="auto"/>
      </w:divBdr>
    </w:div>
    <w:div w:id="127092166">
      <w:bodyDiv w:val="1"/>
      <w:marLeft w:val="0"/>
      <w:marRight w:val="0"/>
      <w:marTop w:val="0"/>
      <w:marBottom w:val="0"/>
      <w:divBdr>
        <w:top w:val="none" w:sz="0" w:space="0" w:color="auto"/>
        <w:left w:val="none" w:sz="0" w:space="0" w:color="auto"/>
        <w:bottom w:val="none" w:sz="0" w:space="0" w:color="auto"/>
        <w:right w:val="none" w:sz="0" w:space="0" w:color="auto"/>
      </w:divBdr>
    </w:div>
    <w:div w:id="129329533">
      <w:bodyDiv w:val="1"/>
      <w:marLeft w:val="0"/>
      <w:marRight w:val="0"/>
      <w:marTop w:val="0"/>
      <w:marBottom w:val="0"/>
      <w:divBdr>
        <w:top w:val="none" w:sz="0" w:space="0" w:color="auto"/>
        <w:left w:val="none" w:sz="0" w:space="0" w:color="auto"/>
        <w:bottom w:val="none" w:sz="0" w:space="0" w:color="auto"/>
        <w:right w:val="none" w:sz="0" w:space="0" w:color="auto"/>
      </w:divBdr>
    </w:div>
    <w:div w:id="185826003">
      <w:bodyDiv w:val="1"/>
      <w:marLeft w:val="0"/>
      <w:marRight w:val="0"/>
      <w:marTop w:val="0"/>
      <w:marBottom w:val="0"/>
      <w:divBdr>
        <w:top w:val="none" w:sz="0" w:space="0" w:color="auto"/>
        <w:left w:val="none" w:sz="0" w:space="0" w:color="auto"/>
        <w:bottom w:val="none" w:sz="0" w:space="0" w:color="auto"/>
        <w:right w:val="none" w:sz="0" w:space="0" w:color="auto"/>
      </w:divBdr>
    </w:div>
    <w:div w:id="187917987">
      <w:bodyDiv w:val="1"/>
      <w:marLeft w:val="0"/>
      <w:marRight w:val="0"/>
      <w:marTop w:val="0"/>
      <w:marBottom w:val="0"/>
      <w:divBdr>
        <w:top w:val="none" w:sz="0" w:space="0" w:color="auto"/>
        <w:left w:val="none" w:sz="0" w:space="0" w:color="auto"/>
        <w:bottom w:val="none" w:sz="0" w:space="0" w:color="auto"/>
        <w:right w:val="none" w:sz="0" w:space="0" w:color="auto"/>
      </w:divBdr>
    </w:div>
    <w:div w:id="221449967">
      <w:bodyDiv w:val="1"/>
      <w:marLeft w:val="0"/>
      <w:marRight w:val="0"/>
      <w:marTop w:val="0"/>
      <w:marBottom w:val="0"/>
      <w:divBdr>
        <w:top w:val="none" w:sz="0" w:space="0" w:color="auto"/>
        <w:left w:val="none" w:sz="0" w:space="0" w:color="auto"/>
        <w:bottom w:val="none" w:sz="0" w:space="0" w:color="auto"/>
        <w:right w:val="none" w:sz="0" w:space="0" w:color="auto"/>
      </w:divBdr>
    </w:div>
    <w:div w:id="261573396">
      <w:bodyDiv w:val="1"/>
      <w:marLeft w:val="0"/>
      <w:marRight w:val="0"/>
      <w:marTop w:val="0"/>
      <w:marBottom w:val="0"/>
      <w:divBdr>
        <w:top w:val="none" w:sz="0" w:space="0" w:color="auto"/>
        <w:left w:val="none" w:sz="0" w:space="0" w:color="auto"/>
        <w:bottom w:val="none" w:sz="0" w:space="0" w:color="auto"/>
        <w:right w:val="none" w:sz="0" w:space="0" w:color="auto"/>
      </w:divBdr>
    </w:div>
    <w:div w:id="391125875">
      <w:bodyDiv w:val="1"/>
      <w:marLeft w:val="0"/>
      <w:marRight w:val="0"/>
      <w:marTop w:val="0"/>
      <w:marBottom w:val="0"/>
      <w:divBdr>
        <w:top w:val="none" w:sz="0" w:space="0" w:color="auto"/>
        <w:left w:val="none" w:sz="0" w:space="0" w:color="auto"/>
        <w:bottom w:val="none" w:sz="0" w:space="0" w:color="auto"/>
        <w:right w:val="none" w:sz="0" w:space="0" w:color="auto"/>
      </w:divBdr>
    </w:div>
    <w:div w:id="419135381">
      <w:bodyDiv w:val="1"/>
      <w:marLeft w:val="0"/>
      <w:marRight w:val="0"/>
      <w:marTop w:val="0"/>
      <w:marBottom w:val="0"/>
      <w:divBdr>
        <w:top w:val="none" w:sz="0" w:space="0" w:color="auto"/>
        <w:left w:val="none" w:sz="0" w:space="0" w:color="auto"/>
        <w:bottom w:val="none" w:sz="0" w:space="0" w:color="auto"/>
        <w:right w:val="none" w:sz="0" w:space="0" w:color="auto"/>
      </w:divBdr>
    </w:div>
    <w:div w:id="421221389">
      <w:bodyDiv w:val="1"/>
      <w:marLeft w:val="0"/>
      <w:marRight w:val="0"/>
      <w:marTop w:val="0"/>
      <w:marBottom w:val="0"/>
      <w:divBdr>
        <w:top w:val="none" w:sz="0" w:space="0" w:color="auto"/>
        <w:left w:val="none" w:sz="0" w:space="0" w:color="auto"/>
        <w:bottom w:val="none" w:sz="0" w:space="0" w:color="auto"/>
        <w:right w:val="none" w:sz="0" w:space="0" w:color="auto"/>
      </w:divBdr>
    </w:div>
    <w:div w:id="462427251">
      <w:bodyDiv w:val="1"/>
      <w:marLeft w:val="0"/>
      <w:marRight w:val="0"/>
      <w:marTop w:val="0"/>
      <w:marBottom w:val="0"/>
      <w:divBdr>
        <w:top w:val="none" w:sz="0" w:space="0" w:color="auto"/>
        <w:left w:val="none" w:sz="0" w:space="0" w:color="auto"/>
        <w:bottom w:val="none" w:sz="0" w:space="0" w:color="auto"/>
        <w:right w:val="none" w:sz="0" w:space="0" w:color="auto"/>
      </w:divBdr>
    </w:div>
    <w:div w:id="466823243">
      <w:bodyDiv w:val="1"/>
      <w:marLeft w:val="0"/>
      <w:marRight w:val="0"/>
      <w:marTop w:val="0"/>
      <w:marBottom w:val="0"/>
      <w:divBdr>
        <w:top w:val="none" w:sz="0" w:space="0" w:color="auto"/>
        <w:left w:val="none" w:sz="0" w:space="0" w:color="auto"/>
        <w:bottom w:val="none" w:sz="0" w:space="0" w:color="auto"/>
        <w:right w:val="none" w:sz="0" w:space="0" w:color="auto"/>
      </w:divBdr>
    </w:div>
    <w:div w:id="489295012">
      <w:bodyDiv w:val="1"/>
      <w:marLeft w:val="0"/>
      <w:marRight w:val="0"/>
      <w:marTop w:val="0"/>
      <w:marBottom w:val="0"/>
      <w:divBdr>
        <w:top w:val="none" w:sz="0" w:space="0" w:color="auto"/>
        <w:left w:val="none" w:sz="0" w:space="0" w:color="auto"/>
        <w:bottom w:val="none" w:sz="0" w:space="0" w:color="auto"/>
        <w:right w:val="none" w:sz="0" w:space="0" w:color="auto"/>
      </w:divBdr>
    </w:div>
    <w:div w:id="534775894">
      <w:bodyDiv w:val="1"/>
      <w:marLeft w:val="0"/>
      <w:marRight w:val="0"/>
      <w:marTop w:val="0"/>
      <w:marBottom w:val="0"/>
      <w:divBdr>
        <w:top w:val="none" w:sz="0" w:space="0" w:color="auto"/>
        <w:left w:val="none" w:sz="0" w:space="0" w:color="auto"/>
        <w:bottom w:val="none" w:sz="0" w:space="0" w:color="auto"/>
        <w:right w:val="none" w:sz="0" w:space="0" w:color="auto"/>
      </w:divBdr>
      <w:divsChild>
        <w:div w:id="57292217">
          <w:marLeft w:val="0"/>
          <w:marRight w:val="0"/>
          <w:marTop w:val="0"/>
          <w:marBottom w:val="0"/>
          <w:divBdr>
            <w:top w:val="none" w:sz="0" w:space="0" w:color="auto"/>
            <w:left w:val="none" w:sz="0" w:space="0" w:color="auto"/>
            <w:bottom w:val="none" w:sz="0" w:space="0" w:color="auto"/>
            <w:right w:val="none" w:sz="0" w:space="0" w:color="auto"/>
          </w:divBdr>
        </w:div>
        <w:div w:id="276060607">
          <w:marLeft w:val="0"/>
          <w:marRight w:val="0"/>
          <w:marTop w:val="0"/>
          <w:marBottom w:val="0"/>
          <w:divBdr>
            <w:top w:val="none" w:sz="0" w:space="0" w:color="auto"/>
            <w:left w:val="none" w:sz="0" w:space="0" w:color="auto"/>
            <w:bottom w:val="none" w:sz="0" w:space="0" w:color="auto"/>
            <w:right w:val="none" w:sz="0" w:space="0" w:color="auto"/>
          </w:divBdr>
        </w:div>
        <w:div w:id="333382677">
          <w:marLeft w:val="0"/>
          <w:marRight w:val="0"/>
          <w:marTop w:val="0"/>
          <w:marBottom w:val="0"/>
          <w:divBdr>
            <w:top w:val="none" w:sz="0" w:space="0" w:color="auto"/>
            <w:left w:val="none" w:sz="0" w:space="0" w:color="auto"/>
            <w:bottom w:val="none" w:sz="0" w:space="0" w:color="auto"/>
            <w:right w:val="none" w:sz="0" w:space="0" w:color="auto"/>
          </w:divBdr>
        </w:div>
        <w:div w:id="1348100923">
          <w:marLeft w:val="0"/>
          <w:marRight w:val="0"/>
          <w:marTop w:val="0"/>
          <w:marBottom w:val="0"/>
          <w:divBdr>
            <w:top w:val="none" w:sz="0" w:space="0" w:color="auto"/>
            <w:left w:val="none" w:sz="0" w:space="0" w:color="auto"/>
            <w:bottom w:val="none" w:sz="0" w:space="0" w:color="auto"/>
            <w:right w:val="none" w:sz="0" w:space="0" w:color="auto"/>
          </w:divBdr>
        </w:div>
      </w:divsChild>
    </w:div>
    <w:div w:id="540897437">
      <w:bodyDiv w:val="1"/>
      <w:marLeft w:val="0"/>
      <w:marRight w:val="0"/>
      <w:marTop w:val="0"/>
      <w:marBottom w:val="0"/>
      <w:divBdr>
        <w:top w:val="none" w:sz="0" w:space="0" w:color="auto"/>
        <w:left w:val="none" w:sz="0" w:space="0" w:color="auto"/>
        <w:bottom w:val="none" w:sz="0" w:space="0" w:color="auto"/>
        <w:right w:val="none" w:sz="0" w:space="0" w:color="auto"/>
      </w:divBdr>
    </w:div>
    <w:div w:id="543449311">
      <w:bodyDiv w:val="1"/>
      <w:marLeft w:val="0"/>
      <w:marRight w:val="0"/>
      <w:marTop w:val="0"/>
      <w:marBottom w:val="0"/>
      <w:divBdr>
        <w:top w:val="none" w:sz="0" w:space="0" w:color="auto"/>
        <w:left w:val="none" w:sz="0" w:space="0" w:color="auto"/>
        <w:bottom w:val="none" w:sz="0" w:space="0" w:color="auto"/>
        <w:right w:val="none" w:sz="0" w:space="0" w:color="auto"/>
      </w:divBdr>
    </w:div>
    <w:div w:id="573245911">
      <w:bodyDiv w:val="1"/>
      <w:marLeft w:val="0"/>
      <w:marRight w:val="0"/>
      <w:marTop w:val="0"/>
      <w:marBottom w:val="0"/>
      <w:divBdr>
        <w:top w:val="none" w:sz="0" w:space="0" w:color="auto"/>
        <w:left w:val="none" w:sz="0" w:space="0" w:color="auto"/>
        <w:bottom w:val="none" w:sz="0" w:space="0" w:color="auto"/>
        <w:right w:val="none" w:sz="0" w:space="0" w:color="auto"/>
      </w:divBdr>
    </w:div>
    <w:div w:id="597249948">
      <w:bodyDiv w:val="1"/>
      <w:marLeft w:val="0"/>
      <w:marRight w:val="0"/>
      <w:marTop w:val="0"/>
      <w:marBottom w:val="0"/>
      <w:divBdr>
        <w:top w:val="none" w:sz="0" w:space="0" w:color="auto"/>
        <w:left w:val="none" w:sz="0" w:space="0" w:color="auto"/>
        <w:bottom w:val="none" w:sz="0" w:space="0" w:color="auto"/>
        <w:right w:val="none" w:sz="0" w:space="0" w:color="auto"/>
      </w:divBdr>
    </w:div>
    <w:div w:id="627012888">
      <w:bodyDiv w:val="1"/>
      <w:marLeft w:val="0"/>
      <w:marRight w:val="0"/>
      <w:marTop w:val="0"/>
      <w:marBottom w:val="0"/>
      <w:divBdr>
        <w:top w:val="none" w:sz="0" w:space="0" w:color="auto"/>
        <w:left w:val="none" w:sz="0" w:space="0" w:color="auto"/>
        <w:bottom w:val="none" w:sz="0" w:space="0" w:color="auto"/>
        <w:right w:val="none" w:sz="0" w:space="0" w:color="auto"/>
      </w:divBdr>
    </w:div>
    <w:div w:id="655693291">
      <w:bodyDiv w:val="1"/>
      <w:marLeft w:val="0"/>
      <w:marRight w:val="0"/>
      <w:marTop w:val="0"/>
      <w:marBottom w:val="0"/>
      <w:divBdr>
        <w:top w:val="none" w:sz="0" w:space="0" w:color="auto"/>
        <w:left w:val="none" w:sz="0" w:space="0" w:color="auto"/>
        <w:bottom w:val="none" w:sz="0" w:space="0" w:color="auto"/>
        <w:right w:val="none" w:sz="0" w:space="0" w:color="auto"/>
      </w:divBdr>
    </w:div>
    <w:div w:id="695429445">
      <w:bodyDiv w:val="1"/>
      <w:marLeft w:val="0"/>
      <w:marRight w:val="0"/>
      <w:marTop w:val="0"/>
      <w:marBottom w:val="0"/>
      <w:divBdr>
        <w:top w:val="none" w:sz="0" w:space="0" w:color="auto"/>
        <w:left w:val="none" w:sz="0" w:space="0" w:color="auto"/>
        <w:bottom w:val="none" w:sz="0" w:space="0" w:color="auto"/>
        <w:right w:val="none" w:sz="0" w:space="0" w:color="auto"/>
      </w:divBdr>
    </w:div>
    <w:div w:id="715933813">
      <w:bodyDiv w:val="1"/>
      <w:marLeft w:val="0"/>
      <w:marRight w:val="0"/>
      <w:marTop w:val="0"/>
      <w:marBottom w:val="0"/>
      <w:divBdr>
        <w:top w:val="none" w:sz="0" w:space="0" w:color="auto"/>
        <w:left w:val="none" w:sz="0" w:space="0" w:color="auto"/>
        <w:bottom w:val="none" w:sz="0" w:space="0" w:color="auto"/>
        <w:right w:val="none" w:sz="0" w:space="0" w:color="auto"/>
      </w:divBdr>
    </w:div>
    <w:div w:id="717585527">
      <w:bodyDiv w:val="1"/>
      <w:marLeft w:val="0"/>
      <w:marRight w:val="0"/>
      <w:marTop w:val="0"/>
      <w:marBottom w:val="0"/>
      <w:divBdr>
        <w:top w:val="none" w:sz="0" w:space="0" w:color="auto"/>
        <w:left w:val="none" w:sz="0" w:space="0" w:color="auto"/>
        <w:bottom w:val="none" w:sz="0" w:space="0" w:color="auto"/>
        <w:right w:val="none" w:sz="0" w:space="0" w:color="auto"/>
      </w:divBdr>
    </w:div>
    <w:div w:id="751973884">
      <w:bodyDiv w:val="1"/>
      <w:marLeft w:val="0"/>
      <w:marRight w:val="0"/>
      <w:marTop w:val="0"/>
      <w:marBottom w:val="0"/>
      <w:divBdr>
        <w:top w:val="none" w:sz="0" w:space="0" w:color="auto"/>
        <w:left w:val="none" w:sz="0" w:space="0" w:color="auto"/>
        <w:bottom w:val="none" w:sz="0" w:space="0" w:color="auto"/>
        <w:right w:val="none" w:sz="0" w:space="0" w:color="auto"/>
      </w:divBdr>
    </w:div>
    <w:div w:id="785469080">
      <w:bodyDiv w:val="1"/>
      <w:marLeft w:val="0"/>
      <w:marRight w:val="0"/>
      <w:marTop w:val="0"/>
      <w:marBottom w:val="0"/>
      <w:divBdr>
        <w:top w:val="none" w:sz="0" w:space="0" w:color="auto"/>
        <w:left w:val="none" w:sz="0" w:space="0" w:color="auto"/>
        <w:bottom w:val="none" w:sz="0" w:space="0" w:color="auto"/>
        <w:right w:val="none" w:sz="0" w:space="0" w:color="auto"/>
      </w:divBdr>
    </w:div>
    <w:div w:id="787359727">
      <w:bodyDiv w:val="1"/>
      <w:marLeft w:val="0"/>
      <w:marRight w:val="0"/>
      <w:marTop w:val="0"/>
      <w:marBottom w:val="0"/>
      <w:divBdr>
        <w:top w:val="none" w:sz="0" w:space="0" w:color="auto"/>
        <w:left w:val="none" w:sz="0" w:space="0" w:color="auto"/>
        <w:bottom w:val="none" w:sz="0" w:space="0" w:color="auto"/>
        <w:right w:val="none" w:sz="0" w:space="0" w:color="auto"/>
      </w:divBdr>
    </w:div>
    <w:div w:id="798182894">
      <w:bodyDiv w:val="1"/>
      <w:marLeft w:val="0"/>
      <w:marRight w:val="0"/>
      <w:marTop w:val="0"/>
      <w:marBottom w:val="0"/>
      <w:divBdr>
        <w:top w:val="none" w:sz="0" w:space="0" w:color="auto"/>
        <w:left w:val="none" w:sz="0" w:space="0" w:color="auto"/>
        <w:bottom w:val="none" w:sz="0" w:space="0" w:color="auto"/>
        <w:right w:val="none" w:sz="0" w:space="0" w:color="auto"/>
      </w:divBdr>
    </w:div>
    <w:div w:id="798691442">
      <w:bodyDiv w:val="1"/>
      <w:marLeft w:val="0"/>
      <w:marRight w:val="0"/>
      <w:marTop w:val="0"/>
      <w:marBottom w:val="0"/>
      <w:divBdr>
        <w:top w:val="none" w:sz="0" w:space="0" w:color="auto"/>
        <w:left w:val="none" w:sz="0" w:space="0" w:color="auto"/>
        <w:bottom w:val="none" w:sz="0" w:space="0" w:color="auto"/>
        <w:right w:val="none" w:sz="0" w:space="0" w:color="auto"/>
      </w:divBdr>
    </w:div>
    <w:div w:id="802885472">
      <w:bodyDiv w:val="1"/>
      <w:marLeft w:val="0"/>
      <w:marRight w:val="0"/>
      <w:marTop w:val="0"/>
      <w:marBottom w:val="0"/>
      <w:divBdr>
        <w:top w:val="none" w:sz="0" w:space="0" w:color="auto"/>
        <w:left w:val="none" w:sz="0" w:space="0" w:color="auto"/>
        <w:bottom w:val="none" w:sz="0" w:space="0" w:color="auto"/>
        <w:right w:val="none" w:sz="0" w:space="0" w:color="auto"/>
      </w:divBdr>
    </w:div>
    <w:div w:id="881676798">
      <w:bodyDiv w:val="1"/>
      <w:marLeft w:val="0"/>
      <w:marRight w:val="0"/>
      <w:marTop w:val="0"/>
      <w:marBottom w:val="0"/>
      <w:divBdr>
        <w:top w:val="none" w:sz="0" w:space="0" w:color="auto"/>
        <w:left w:val="none" w:sz="0" w:space="0" w:color="auto"/>
        <w:bottom w:val="none" w:sz="0" w:space="0" w:color="auto"/>
        <w:right w:val="none" w:sz="0" w:space="0" w:color="auto"/>
      </w:divBdr>
    </w:div>
    <w:div w:id="931595185">
      <w:bodyDiv w:val="1"/>
      <w:marLeft w:val="0"/>
      <w:marRight w:val="0"/>
      <w:marTop w:val="0"/>
      <w:marBottom w:val="0"/>
      <w:divBdr>
        <w:top w:val="none" w:sz="0" w:space="0" w:color="auto"/>
        <w:left w:val="none" w:sz="0" w:space="0" w:color="auto"/>
        <w:bottom w:val="none" w:sz="0" w:space="0" w:color="auto"/>
        <w:right w:val="none" w:sz="0" w:space="0" w:color="auto"/>
      </w:divBdr>
    </w:div>
    <w:div w:id="979768311">
      <w:bodyDiv w:val="1"/>
      <w:marLeft w:val="0"/>
      <w:marRight w:val="0"/>
      <w:marTop w:val="0"/>
      <w:marBottom w:val="0"/>
      <w:divBdr>
        <w:top w:val="none" w:sz="0" w:space="0" w:color="auto"/>
        <w:left w:val="none" w:sz="0" w:space="0" w:color="auto"/>
        <w:bottom w:val="none" w:sz="0" w:space="0" w:color="auto"/>
        <w:right w:val="none" w:sz="0" w:space="0" w:color="auto"/>
      </w:divBdr>
    </w:div>
    <w:div w:id="999694018">
      <w:bodyDiv w:val="1"/>
      <w:marLeft w:val="0"/>
      <w:marRight w:val="0"/>
      <w:marTop w:val="0"/>
      <w:marBottom w:val="0"/>
      <w:divBdr>
        <w:top w:val="none" w:sz="0" w:space="0" w:color="auto"/>
        <w:left w:val="none" w:sz="0" w:space="0" w:color="auto"/>
        <w:bottom w:val="none" w:sz="0" w:space="0" w:color="auto"/>
        <w:right w:val="none" w:sz="0" w:space="0" w:color="auto"/>
      </w:divBdr>
    </w:div>
    <w:div w:id="1012147676">
      <w:bodyDiv w:val="1"/>
      <w:marLeft w:val="0"/>
      <w:marRight w:val="0"/>
      <w:marTop w:val="0"/>
      <w:marBottom w:val="0"/>
      <w:divBdr>
        <w:top w:val="none" w:sz="0" w:space="0" w:color="auto"/>
        <w:left w:val="none" w:sz="0" w:space="0" w:color="auto"/>
        <w:bottom w:val="none" w:sz="0" w:space="0" w:color="auto"/>
        <w:right w:val="none" w:sz="0" w:space="0" w:color="auto"/>
      </w:divBdr>
    </w:div>
    <w:div w:id="1018503653">
      <w:bodyDiv w:val="1"/>
      <w:marLeft w:val="0"/>
      <w:marRight w:val="0"/>
      <w:marTop w:val="0"/>
      <w:marBottom w:val="0"/>
      <w:divBdr>
        <w:top w:val="none" w:sz="0" w:space="0" w:color="auto"/>
        <w:left w:val="none" w:sz="0" w:space="0" w:color="auto"/>
        <w:bottom w:val="none" w:sz="0" w:space="0" w:color="auto"/>
        <w:right w:val="none" w:sz="0" w:space="0" w:color="auto"/>
      </w:divBdr>
    </w:div>
    <w:div w:id="1041977444">
      <w:bodyDiv w:val="1"/>
      <w:marLeft w:val="0"/>
      <w:marRight w:val="0"/>
      <w:marTop w:val="0"/>
      <w:marBottom w:val="0"/>
      <w:divBdr>
        <w:top w:val="none" w:sz="0" w:space="0" w:color="auto"/>
        <w:left w:val="none" w:sz="0" w:space="0" w:color="auto"/>
        <w:bottom w:val="none" w:sz="0" w:space="0" w:color="auto"/>
        <w:right w:val="none" w:sz="0" w:space="0" w:color="auto"/>
      </w:divBdr>
    </w:div>
    <w:div w:id="1111051582">
      <w:bodyDiv w:val="1"/>
      <w:marLeft w:val="0"/>
      <w:marRight w:val="0"/>
      <w:marTop w:val="0"/>
      <w:marBottom w:val="0"/>
      <w:divBdr>
        <w:top w:val="none" w:sz="0" w:space="0" w:color="auto"/>
        <w:left w:val="none" w:sz="0" w:space="0" w:color="auto"/>
        <w:bottom w:val="none" w:sz="0" w:space="0" w:color="auto"/>
        <w:right w:val="none" w:sz="0" w:space="0" w:color="auto"/>
      </w:divBdr>
    </w:div>
    <w:div w:id="1160195791">
      <w:bodyDiv w:val="1"/>
      <w:marLeft w:val="0"/>
      <w:marRight w:val="0"/>
      <w:marTop w:val="0"/>
      <w:marBottom w:val="0"/>
      <w:divBdr>
        <w:top w:val="none" w:sz="0" w:space="0" w:color="auto"/>
        <w:left w:val="none" w:sz="0" w:space="0" w:color="auto"/>
        <w:bottom w:val="none" w:sz="0" w:space="0" w:color="auto"/>
        <w:right w:val="none" w:sz="0" w:space="0" w:color="auto"/>
      </w:divBdr>
    </w:div>
    <w:div w:id="1255046997">
      <w:bodyDiv w:val="1"/>
      <w:marLeft w:val="0"/>
      <w:marRight w:val="0"/>
      <w:marTop w:val="0"/>
      <w:marBottom w:val="0"/>
      <w:divBdr>
        <w:top w:val="none" w:sz="0" w:space="0" w:color="auto"/>
        <w:left w:val="none" w:sz="0" w:space="0" w:color="auto"/>
        <w:bottom w:val="none" w:sz="0" w:space="0" w:color="auto"/>
        <w:right w:val="none" w:sz="0" w:space="0" w:color="auto"/>
      </w:divBdr>
    </w:div>
    <w:div w:id="1272863171">
      <w:bodyDiv w:val="1"/>
      <w:marLeft w:val="0"/>
      <w:marRight w:val="0"/>
      <w:marTop w:val="0"/>
      <w:marBottom w:val="0"/>
      <w:divBdr>
        <w:top w:val="none" w:sz="0" w:space="0" w:color="auto"/>
        <w:left w:val="none" w:sz="0" w:space="0" w:color="auto"/>
        <w:bottom w:val="none" w:sz="0" w:space="0" w:color="auto"/>
        <w:right w:val="none" w:sz="0" w:space="0" w:color="auto"/>
      </w:divBdr>
    </w:div>
    <w:div w:id="1280599241">
      <w:bodyDiv w:val="1"/>
      <w:marLeft w:val="0"/>
      <w:marRight w:val="0"/>
      <w:marTop w:val="0"/>
      <w:marBottom w:val="0"/>
      <w:divBdr>
        <w:top w:val="none" w:sz="0" w:space="0" w:color="auto"/>
        <w:left w:val="none" w:sz="0" w:space="0" w:color="auto"/>
        <w:bottom w:val="none" w:sz="0" w:space="0" w:color="auto"/>
        <w:right w:val="none" w:sz="0" w:space="0" w:color="auto"/>
      </w:divBdr>
    </w:div>
    <w:div w:id="1321083310">
      <w:bodyDiv w:val="1"/>
      <w:marLeft w:val="0"/>
      <w:marRight w:val="0"/>
      <w:marTop w:val="0"/>
      <w:marBottom w:val="0"/>
      <w:divBdr>
        <w:top w:val="none" w:sz="0" w:space="0" w:color="auto"/>
        <w:left w:val="none" w:sz="0" w:space="0" w:color="auto"/>
        <w:bottom w:val="none" w:sz="0" w:space="0" w:color="auto"/>
        <w:right w:val="none" w:sz="0" w:space="0" w:color="auto"/>
      </w:divBdr>
    </w:div>
    <w:div w:id="1323775413">
      <w:bodyDiv w:val="1"/>
      <w:marLeft w:val="0"/>
      <w:marRight w:val="0"/>
      <w:marTop w:val="0"/>
      <w:marBottom w:val="0"/>
      <w:divBdr>
        <w:top w:val="none" w:sz="0" w:space="0" w:color="auto"/>
        <w:left w:val="none" w:sz="0" w:space="0" w:color="auto"/>
        <w:bottom w:val="none" w:sz="0" w:space="0" w:color="auto"/>
        <w:right w:val="none" w:sz="0" w:space="0" w:color="auto"/>
      </w:divBdr>
    </w:div>
    <w:div w:id="1334183291">
      <w:bodyDiv w:val="1"/>
      <w:marLeft w:val="0"/>
      <w:marRight w:val="0"/>
      <w:marTop w:val="0"/>
      <w:marBottom w:val="0"/>
      <w:divBdr>
        <w:top w:val="none" w:sz="0" w:space="0" w:color="auto"/>
        <w:left w:val="none" w:sz="0" w:space="0" w:color="auto"/>
        <w:bottom w:val="none" w:sz="0" w:space="0" w:color="auto"/>
        <w:right w:val="none" w:sz="0" w:space="0" w:color="auto"/>
      </w:divBdr>
    </w:div>
    <w:div w:id="1352879735">
      <w:bodyDiv w:val="1"/>
      <w:marLeft w:val="0"/>
      <w:marRight w:val="0"/>
      <w:marTop w:val="0"/>
      <w:marBottom w:val="0"/>
      <w:divBdr>
        <w:top w:val="none" w:sz="0" w:space="0" w:color="auto"/>
        <w:left w:val="none" w:sz="0" w:space="0" w:color="auto"/>
        <w:bottom w:val="none" w:sz="0" w:space="0" w:color="auto"/>
        <w:right w:val="none" w:sz="0" w:space="0" w:color="auto"/>
      </w:divBdr>
    </w:div>
    <w:div w:id="1374503130">
      <w:bodyDiv w:val="1"/>
      <w:marLeft w:val="0"/>
      <w:marRight w:val="0"/>
      <w:marTop w:val="0"/>
      <w:marBottom w:val="0"/>
      <w:divBdr>
        <w:top w:val="none" w:sz="0" w:space="0" w:color="auto"/>
        <w:left w:val="none" w:sz="0" w:space="0" w:color="auto"/>
        <w:bottom w:val="none" w:sz="0" w:space="0" w:color="auto"/>
        <w:right w:val="none" w:sz="0" w:space="0" w:color="auto"/>
      </w:divBdr>
    </w:div>
    <w:div w:id="1417745086">
      <w:bodyDiv w:val="1"/>
      <w:marLeft w:val="0"/>
      <w:marRight w:val="0"/>
      <w:marTop w:val="0"/>
      <w:marBottom w:val="0"/>
      <w:divBdr>
        <w:top w:val="none" w:sz="0" w:space="0" w:color="auto"/>
        <w:left w:val="none" w:sz="0" w:space="0" w:color="auto"/>
        <w:bottom w:val="none" w:sz="0" w:space="0" w:color="auto"/>
        <w:right w:val="none" w:sz="0" w:space="0" w:color="auto"/>
      </w:divBdr>
    </w:div>
    <w:div w:id="1437215501">
      <w:bodyDiv w:val="1"/>
      <w:marLeft w:val="0"/>
      <w:marRight w:val="0"/>
      <w:marTop w:val="0"/>
      <w:marBottom w:val="0"/>
      <w:divBdr>
        <w:top w:val="none" w:sz="0" w:space="0" w:color="auto"/>
        <w:left w:val="none" w:sz="0" w:space="0" w:color="auto"/>
        <w:bottom w:val="none" w:sz="0" w:space="0" w:color="auto"/>
        <w:right w:val="none" w:sz="0" w:space="0" w:color="auto"/>
      </w:divBdr>
    </w:div>
    <w:div w:id="1461724935">
      <w:bodyDiv w:val="1"/>
      <w:marLeft w:val="0"/>
      <w:marRight w:val="0"/>
      <w:marTop w:val="0"/>
      <w:marBottom w:val="0"/>
      <w:divBdr>
        <w:top w:val="none" w:sz="0" w:space="0" w:color="auto"/>
        <w:left w:val="none" w:sz="0" w:space="0" w:color="auto"/>
        <w:bottom w:val="none" w:sz="0" w:space="0" w:color="auto"/>
        <w:right w:val="none" w:sz="0" w:space="0" w:color="auto"/>
      </w:divBdr>
    </w:div>
    <w:div w:id="1466966081">
      <w:bodyDiv w:val="1"/>
      <w:marLeft w:val="0"/>
      <w:marRight w:val="0"/>
      <w:marTop w:val="0"/>
      <w:marBottom w:val="0"/>
      <w:divBdr>
        <w:top w:val="none" w:sz="0" w:space="0" w:color="auto"/>
        <w:left w:val="none" w:sz="0" w:space="0" w:color="auto"/>
        <w:bottom w:val="none" w:sz="0" w:space="0" w:color="auto"/>
        <w:right w:val="none" w:sz="0" w:space="0" w:color="auto"/>
      </w:divBdr>
    </w:div>
    <w:div w:id="1477263335">
      <w:bodyDiv w:val="1"/>
      <w:marLeft w:val="0"/>
      <w:marRight w:val="0"/>
      <w:marTop w:val="0"/>
      <w:marBottom w:val="0"/>
      <w:divBdr>
        <w:top w:val="none" w:sz="0" w:space="0" w:color="auto"/>
        <w:left w:val="none" w:sz="0" w:space="0" w:color="auto"/>
        <w:bottom w:val="none" w:sz="0" w:space="0" w:color="auto"/>
        <w:right w:val="none" w:sz="0" w:space="0" w:color="auto"/>
      </w:divBdr>
    </w:div>
    <w:div w:id="1483500245">
      <w:bodyDiv w:val="1"/>
      <w:marLeft w:val="0"/>
      <w:marRight w:val="0"/>
      <w:marTop w:val="0"/>
      <w:marBottom w:val="0"/>
      <w:divBdr>
        <w:top w:val="none" w:sz="0" w:space="0" w:color="auto"/>
        <w:left w:val="none" w:sz="0" w:space="0" w:color="auto"/>
        <w:bottom w:val="none" w:sz="0" w:space="0" w:color="auto"/>
        <w:right w:val="none" w:sz="0" w:space="0" w:color="auto"/>
      </w:divBdr>
    </w:div>
    <w:div w:id="1504513017">
      <w:bodyDiv w:val="1"/>
      <w:marLeft w:val="0"/>
      <w:marRight w:val="0"/>
      <w:marTop w:val="0"/>
      <w:marBottom w:val="0"/>
      <w:divBdr>
        <w:top w:val="none" w:sz="0" w:space="0" w:color="auto"/>
        <w:left w:val="none" w:sz="0" w:space="0" w:color="auto"/>
        <w:bottom w:val="none" w:sz="0" w:space="0" w:color="auto"/>
        <w:right w:val="none" w:sz="0" w:space="0" w:color="auto"/>
      </w:divBdr>
    </w:div>
    <w:div w:id="1517452788">
      <w:bodyDiv w:val="1"/>
      <w:marLeft w:val="0"/>
      <w:marRight w:val="0"/>
      <w:marTop w:val="0"/>
      <w:marBottom w:val="0"/>
      <w:divBdr>
        <w:top w:val="none" w:sz="0" w:space="0" w:color="auto"/>
        <w:left w:val="none" w:sz="0" w:space="0" w:color="auto"/>
        <w:bottom w:val="none" w:sz="0" w:space="0" w:color="auto"/>
        <w:right w:val="none" w:sz="0" w:space="0" w:color="auto"/>
      </w:divBdr>
    </w:div>
    <w:div w:id="1609385116">
      <w:bodyDiv w:val="1"/>
      <w:marLeft w:val="0"/>
      <w:marRight w:val="0"/>
      <w:marTop w:val="0"/>
      <w:marBottom w:val="0"/>
      <w:divBdr>
        <w:top w:val="none" w:sz="0" w:space="0" w:color="auto"/>
        <w:left w:val="none" w:sz="0" w:space="0" w:color="auto"/>
        <w:bottom w:val="none" w:sz="0" w:space="0" w:color="auto"/>
        <w:right w:val="none" w:sz="0" w:space="0" w:color="auto"/>
      </w:divBdr>
    </w:div>
    <w:div w:id="1627420597">
      <w:bodyDiv w:val="1"/>
      <w:marLeft w:val="0"/>
      <w:marRight w:val="0"/>
      <w:marTop w:val="0"/>
      <w:marBottom w:val="0"/>
      <w:divBdr>
        <w:top w:val="none" w:sz="0" w:space="0" w:color="auto"/>
        <w:left w:val="none" w:sz="0" w:space="0" w:color="auto"/>
        <w:bottom w:val="none" w:sz="0" w:space="0" w:color="auto"/>
        <w:right w:val="none" w:sz="0" w:space="0" w:color="auto"/>
      </w:divBdr>
    </w:div>
    <w:div w:id="1645698294">
      <w:bodyDiv w:val="1"/>
      <w:marLeft w:val="0"/>
      <w:marRight w:val="0"/>
      <w:marTop w:val="0"/>
      <w:marBottom w:val="0"/>
      <w:divBdr>
        <w:top w:val="none" w:sz="0" w:space="0" w:color="auto"/>
        <w:left w:val="none" w:sz="0" w:space="0" w:color="auto"/>
        <w:bottom w:val="none" w:sz="0" w:space="0" w:color="auto"/>
        <w:right w:val="none" w:sz="0" w:space="0" w:color="auto"/>
      </w:divBdr>
    </w:div>
    <w:div w:id="1666130936">
      <w:bodyDiv w:val="1"/>
      <w:marLeft w:val="0"/>
      <w:marRight w:val="0"/>
      <w:marTop w:val="0"/>
      <w:marBottom w:val="0"/>
      <w:divBdr>
        <w:top w:val="none" w:sz="0" w:space="0" w:color="auto"/>
        <w:left w:val="none" w:sz="0" w:space="0" w:color="auto"/>
        <w:bottom w:val="none" w:sz="0" w:space="0" w:color="auto"/>
        <w:right w:val="none" w:sz="0" w:space="0" w:color="auto"/>
      </w:divBdr>
    </w:div>
    <w:div w:id="1667248535">
      <w:bodyDiv w:val="1"/>
      <w:marLeft w:val="0"/>
      <w:marRight w:val="0"/>
      <w:marTop w:val="0"/>
      <w:marBottom w:val="0"/>
      <w:divBdr>
        <w:top w:val="none" w:sz="0" w:space="0" w:color="auto"/>
        <w:left w:val="none" w:sz="0" w:space="0" w:color="auto"/>
        <w:bottom w:val="none" w:sz="0" w:space="0" w:color="auto"/>
        <w:right w:val="none" w:sz="0" w:space="0" w:color="auto"/>
      </w:divBdr>
    </w:div>
    <w:div w:id="1675955554">
      <w:bodyDiv w:val="1"/>
      <w:marLeft w:val="0"/>
      <w:marRight w:val="0"/>
      <w:marTop w:val="0"/>
      <w:marBottom w:val="0"/>
      <w:divBdr>
        <w:top w:val="none" w:sz="0" w:space="0" w:color="auto"/>
        <w:left w:val="none" w:sz="0" w:space="0" w:color="auto"/>
        <w:bottom w:val="none" w:sz="0" w:space="0" w:color="auto"/>
        <w:right w:val="none" w:sz="0" w:space="0" w:color="auto"/>
      </w:divBdr>
    </w:div>
    <w:div w:id="1703166481">
      <w:bodyDiv w:val="1"/>
      <w:marLeft w:val="0"/>
      <w:marRight w:val="0"/>
      <w:marTop w:val="0"/>
      <w:marBottom w:val="0"/>
      <w:divBdr>
        <w:top w:val="none" w:sz="0" w:space="0" w:color="auto"/>
        <w:left w:val="none" w:sz="0" w:space="0" w:color="auto"/>
        <w:bottom w:val="none" w:sz="0" w:space="0" w:color="auto"/>
        <w:right w:val="none" w:sz="0" w:space="0" w:color="auto"/>
      </w:divBdr>
    </w:div>
    <w:div w:id="1771119340">
      <w:bodyDiv w:val="1"/>
      <w:marLeft w:val="0"/>
      <w:marRight w:val="0"/>
      <w:marTop w:val="0"/>
      <w:marBottom w:val="0"/>
      <w:divBdr>
        <w:top w:val="none" w:sz="0" w:space="0" w:color="auto"/>
        <w:left w:val="none" w:sz="0" w:space="0" w:color="auto"/>
        <w:bottom w:val="none" w:sz="0" w:space="0" w:color="auto"/>
        <w:right w:val="none" w:sz="0" w:space="0" w:color="auto"/>
      </w:divBdr>
    </w:div>
    <w:div w:id="1787312910">
      <w:bodyDiv w:val="1"/>
      <w:marLeft w:val="0"/>
      <w:marRight w:val="0"/>
      <w:marTop w:val="0"/>
      <w:marBottom w:val="0"/>
      <w:divBdr>
        <w:top w:val="none" w:sz="0" w:space="0" w:color="auto"/>
        <w:left w:val="none" w:sz="0" w:space="0" w:color="auto"/>
        <w:bottom w:val="none" w:sz="0" w:space="0" w:color="auto"/>
        <w:right w:val="none" w:sz="0" w:space="0" w:color="auto"/>
      </w:divBdr>
    </w:div>
    <w:div w:id="1790582053">
      <w:bodyDiv w:val="1"/>
      <w:marLeft w:val="0"/>
      <w:marRight w:val="0"/>
      <w:marTop w:val="0"/>
      <w:marBottom w:val="0"/>
      <w:divBdr>
        <w:top w:val="none" w:sz="0" w:space="0" w:color="auto"/>
        <w:left w:val="none" w:sz="0" w:space="0" w:color="auto"/>
        <w:bottom w:val="none" w:sz="0" w:space="0" w:color="auto"/>
        <w:right w:val="none" w:sz="0" w:space="0" w:color="auto"/>
      </w:divBdr>
    </w:div>
    <w:div w:id="1806463789">
      <w:bodyDiv w:val="1"/>
      <w:marLeft w:val="0"/>
      <w:marRight w:val="0"/>
      <w:marTop w:val="0"/>
      <w:marBottom w:val="0"/>
      <w:divBdr>
        <w:top w:val="none" w:sz="0" w:space="0" w:color="auto"/>
        <w:left w:val="none" w:sz="0" w:space="0" w:color="auto"/>
        <w:bottom w:val="none" w:sz="0" w:space="0" w:color="auto"/>
        <w:right w:val="none" w:sz="0" w:space="0" w:color="auto"/>
      </w:divBdr>
    </w:div>
    <w:div w:id="1811049075">
      <w:bodyDiv w:val="1"/>
      <w:marLeft w:val="0"/>
      <w:marRight w:val="0"/>
      <w:marTop w:val="0"/>
      <w:marBottom w:val="0"/>
      <w:divBdr>
        <w:top w:val="none" w:sz="0" w:space="0" w:color="auto"/>
        <w:left w:val="none" w:sz="0" w:space="0" w:color="auto"/>
        <w:bottom w:val="none" w:sz="0" w:space="0" w:color="auto"/>
        <w:right w:val="none" w:sz="0" w:space="0" w:color="auto"/>
      </w:divBdr>
    </w:div>
    <w:div w:id="1824882215">
      <w:bodyDiv w:val="1"/>
      <w:marLeft w:val="0"/>
      <w:marRight w:val="0"/>
      <w:marTop w:val="0"/>
      <w:marBottom w:val="0"/>
      <w:divBdr>
        <w:top w:val="none" w:sz="0" w:space="0" w:color="auto"/>
        <w:left w:val="none" w:sz="0" w:space="0" w:color="auto"/>
        <w:bottom w:val="none" w:sz="0" w:space="0" w:color="auto"/>
        <w:right w:val="none" w:sz="0" w:space="0" w:color="auto"/>
      </w:divBdr>
    </w:div>
    <w:div w:id="1829320644">
      <w:bodyDiv w:val="1"/>
      <w:marLeft w:val="0"/>
      <w:marRight w:val="0"/>
      <w:marTop w:val="0"/>
      <w:marBottom w:val="0"/>
      <w:divBdr>
        <w:top w:val="none" w:sz="0" w:space="0" w:color="auto"/>
        <w:left w:val="none" w:sz="0" w:space="0" w:color="auto"/>
        <w:bottom w:val="none" w:sz="0" w:space="0" w:color="auto"/>
        <w:right w:val="none" w:sz="0" w:space="0" w:color="auto"/>
      </w:divBdr>
    </w:div>
    <w:div w:id="1844784347">
      <w:bodyDiv w:val="1"/>
      <w:marLeft w:val="0"/>
      <w:marRight w:val="0"/>
      <w:marTop w:val="0"/>
      <w:marBottom w:val="0"/>
      <w:divBdr>
        <w:top w:val="none" w:sz="0" w:space="0" w:color="auto"/>
        <w:left w:val="none" w:sz="0" w:space="0" w:color="auto"/>
        <w:bottom w:val="none" w:sz="0" w:space="0" w:color="auto"/>
        <w:right w:val="none" w:sz="0" w:space="0" w:color="auto"/>
      </w:divBdr>
    </w:div>
    <w:div w:id="1873150196">
      <w:bodyDiv w:val="1"/>
      <w:marLeft w:val="0"/>
      <w:marRight w:val="0"/>
      <w:marTop w:val="0"/>
      <w:marBottom w:val="0"/>
      <w:divBdr>
        <w:top w:val="none" w:sz="0" w:space="0" w:color="auto"/>
        <w:left w:val="none" w:sz="0" w:space="0" w:color="auto"/>
        <w:bottom w:val="none" w:sz="0" w:space="0" w:color="auto"/>
        <w:right w:val="none" w:sz="0" w:space="0" w:color="auto"/>
      </w:divBdr>
    </w:div>
    <w:div w:id="1985500304">
      <w:bodyDiv w:val="1"/>
      <w:marLeft w:val="0"/>
      <w:marRight w:val="0"/>
      <w:marTop w:val="0"/>
      <w:marBottom w:val="0"/>
      <w:divBdr>
        <w:top w:val="none" w:sz="0" w:space="0" w:color="auto"/>
        <w:left w:val="none" w:sz="0" w:space="0" w:color="auto"/>
        <w:bottom w:val="none" w:sz="0" w:space="0" w:color="auto"/>
        <w:right w:val="none" w:sz="0" w:space="0" w:color="auto"/>
      </w:divBdr>
    </w:div>
    <w:div w:id="2004966537">
      <w:bodyDiv w:val="1"/>
      <w:marLeft w:val="0"/>
      <w:marRight w:val="0"/>
      <w:marTop w:val="0"/>
      <w:marBottom w:val="0"/>
      <w:divBdr>
        <w:top w:val="none" w:sz="0" w:space="0" w:color="auto"/>
        <w:left w:val="none" w:sz="0" w:space="0" w:color="auto"/>
        <w:bottom w:val="none" w:sz="0" w:space="0" w:color="auto"/>
        <w:right w:val="none" w:sz="0" w:space="0" w:color="auto"/>
      </w:divBdr>
    </w:div>
    <w:div w:id="2053655114">
      <w:bodyDiv w:val="1"/>
      <w:marLeft w:val="0"/>
      <w:marRight w:val="0"/>
      <w:marTop w:val="0"/>
      <w:marBottom w:val="0"/>
      <w:divBdr>
        <w:top w:val="none" w:sz="0" w:space="0" w:color="auto"/>
        <w:left w:val="none" w:sz="0" w:space="0" w:color="auto"/>
        <w:bottom w:val="none" w:sz="0" w:space="0" w:color="auto"/>
        <w:right w:val="none" w:sz="0" w:space="0" w:color="auto"/>
      </w:divBdr>
    </w:div>
    <w:div w:id="2078478584">
      <w:bodyDiv w:val="1"/>
      <w:marLeft w:val="0"/>
      <w:marRight w:val="0"/>
      <w:marTop w:val="0"/>
      <w:marBottom w:val="0"/>
      <w:divBdr>
        <w:top w:val="none" w:sz="0" w:space="0" w:color="auto"/>
        <w:left w:val="none" w:sz="0" w:space="0" w:color="auto"/>
        <w:bottom w:val="none" w:sz="0" w:space="0" w:color="auto"/>
        <w:right w:val="none" w:sz="0" w:space="0" w:color="auto"/>
      </w:divBdr>
    </w:div>
    <w:div w:id="2091192350">
      <w:bodyDiv w:val="1"/>
      <w:marLeft w:val="0"/>
      <w:marRight w:val="0"/>
      <w:marTop w:val="0"/>
      <w:marBottom w:val="0"/>
      <w:divBdr>
        <w:top w:val="none" w:sz="0" w:space="0" w:color="auto"/>
        <w:left w:val="none" w:sz="0" w:space="0" w:color="auto"/>
        <w:bottom w:val="none" w:sz="0" w:space="0" w:color="auto"/>
        <w:right w:val="none" w:sz="0" w:space="0" w:color="auto"/>
      </w:divBdr>
    </w:div>
    <w:div w:id="2135825717">
      <w:bodyDiv w:val="1"/>
      <w:marLeft w:val="0"/>
      <w:marRight w:val="0"/>
      <w:marTop w:val="0"/>
      <w:marBottom w:val="0"/>
      <w:divBdr>
        <w:top w:val="none" w:sz="0" w:space="0" w:color="auto"/>
        <w:left w:val="none" w:sz="0" w:space="0" w:color="auto"/>
        <w:bottom w:val="none" w:sz="0" w:space="0" w:color="auto"/>
        <w:right w:val="none" w:sz="0" w:space="0" w:color="auto"/>
      </w:divBdr>
    </w:div>
    <w:div w:id="2141341901">
      <w:bodyDiv w:val="1"/>
      <w:marLeft w:val="0"/>
      <w:marRight w:val="0"/>
      <w:marTop w:val="0"/>
      <w:marBottom w:val="0"/>
      <w:divBdr>
        <w:top w:val="none" w:sz="0" w:space="0" w:color="auto"/>
        <w:left w:val="none" w:sz="0" w:space="0" w:color="auto"/>
        <w:bottom w:val="none" w:sz="0" w:space="0" w:color="auto"/>
        <w:right w:val="none" w:sz="0" w:space="0" w:color="auto"/>
      </w:divBdr>
    </w:div>
    <w:div w:id="214534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D8EA8-34E9-4F7F-8456-D635ED743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8477</Words>
  <Characters>48321</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Vishwateja Bodla (IN)</cp:lastModifiedBy>
  <cp:revision>3</cp:revision>
  <cp:lastPrinted>2023-02-10T12:09:00Z</cp:lastPrinted>
  <dcterms:created xsi:type="dcterms:W3CDTF">2023-10-13T08:44:00Z</dcterms:created>
  <dcterms:modified xsi:type="dcterms:W3CDTF">2023-10-13T08:44:00Z</dcterms:modified>
</cp:coreProperties>
</file>